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ИНСТИТУТ РУССКОГО ЯЗЫКА ИМ. А.С. ПУШКИНА</w:t>
      </w: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1C4" w:rsidRDefault="009841C4" w:rsidP="009841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МУЗЕЙНАЯ ПРАКТИКА</w:t>
      </w:r>
    </w:p>
    <w:p w:rsidR="009841C4" w:rsidRPr="00D57B97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В ГМИИ ИМ. А.С. ПУШКИНА</w:t>
      </w: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841C4" w:rsidRDefault="009841C4" w:rsidP="009841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9841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9841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F21AB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D96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</w:p>
    <w:p w:rsidR="00F21ABD" w:rsidRDefault="00F21ABD" w:rsidP="00F21AB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1ABD" w:rsidRPr="00404D96" w:rsidRDefault="00F21ABD" w:rsidP="00F21AB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41C4" w:rsidRPr="00404D96" w:rsidRDefault="009841C4" w:rsidP="009841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D96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9841C4" w:rsidRPr="00404D96" w:rsidRDefault="009841C4" w:rsidP="009841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Петривняя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</w:t>
      </w:r>
      <w:r w:rsidRPr="00404D96">
        <w:rPr>
          <w:rFonts w:ascii="Times New Roman" w:hAnsi="Times New Roman" w:cs="Times New Roman"/>
          <w:sz w:val="28"/>
          <w:szCs w:val="28"/>
        </w:rPr>
        <w:t>.</w:t>
      </w:r>
    </w:p>
    <w:p w:rsidR="009841C4" w:rsidRDefault="009841C4" w:rsidP="009841C4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841C4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1C4" w:rsidRPr="00404D96" w:rsidRDefault="009841C4" w:rsidP="009841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</w:t>
      </w:r>
      <w:r w:rsidR="00C97094">
        <w:rPr>
          <w:rFonts w:ascii="Times New Roman" w:hAnsi="Times New Roman" w:cs="Times New Roman"/>
          <w:sz w:val="24"/>
          <w:szCs w:val="24"/>
        </w:rPr>
        <w:t>3</w:t>
      </w:r>
    </w:p>
    <w:p w:rsidR="004A5812" w:rsidRDefault="007278A6" w:rsidP="007278A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78A6">
        <w:rPr>
          <w:rFonts w:ascii="Times New Roman" w:hAnsi="Times New Roman" w:cs="Times New Roman"/>
          <w:sz w:val="40"/>
          <w:szCs w:val="40"/>
        </w:rPr>
        <w:lastRenderedPageBreak/>
        <w:t>ИСТОРИЯ МУЗЕЯ</w:t>
      </w:r>
    </w:p>
    <w:p w:rsidR="009841C4" w:rsidRPr="007278A6" w:rsidRDefault="009841C4" w:rsidP="007278A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278A6" w:rsidRPr="007278A6" w:rsidRDefault="007278A6" w:rsidP="007278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4EF81" wp14:editId="24F4E95A">
            <wp:extent cx="5940425" cy="3827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5b0_e424c400_XL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6" w:rsidRPr="007278A6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sz w:val="28"/>
          <w:szCs w:val="28"/>
        </w:rPr>
      </w:pPr>
      <w:r w:rsidRPr="007278A6">
        <w:rPr>
          <w:sz w:val="28"/>
          <w:szCs w:val="28"/>
        </w:rPr>
        <w:t>В конце 1896 года в столичной печати были опубликованы условия Конкурса на составление проекта здания для Музея изящных искусств имени императора Александра III при Московском университете, который по просьбе университета проводила Петербургская Академия художеств. С этого момента началось осуществление давней мечты о создании в Москве художественно-образовательного общедоступного музея.</w:t>
      </w:r>
    </w:p>
    <w:p w:rsidR="007278A6" w:rsidRPr="007278A6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278A6">
        <w:rPr>
          <w:sz w:val="28"/>
          <w:szCs w:val="28"/>
        </w:rPr>
        <w:t xml:space="preserve">Проекты подобного учреждения неоднократно излагались в печати княгиней Зинаидой Александровной Волконской и Степаном Петровичем </w:t>
      </w:r>
      <w:proofErr w:type="spellStart"/>
      <w:r w:rsidRPr="007278A6">
        <w:rPr>
          <w:sz w:val="28"/>
          <w:szCs w:val="28"/>
        </w:rPr>
        <w:t>Шевыревым</w:t>
      </w:r>
      <w:proofErr w:type="spellEnd"/>
      <w:r w:rsidRPr="007278A6">
        <w:rPr>
          <w:sz w:val="28"/>
          <w:szCs w:val="28"/>
        </w:rPr>
        <w:t xml:space="preserve"> (1831), профессором Карлом Карловичем </w:t>
      </w:r>
      <w:proofErr w:type="spellStart"/>
      <w:r w:rsidRPr="007278A6">
        <w:rPr>
          <w:sz w:val="28"/>
          <w:szCs w:val="28"/>
        </w:rPr>
        <w:t>Гёрцем</w:t>
      </w:r>
      <w:proofErr w:type="spellEnd"/>
      <w:r w:rsidRPr="007278A6">
        <w:rPr>
          <w:sz w:val="28"/>
          <w:szCs w:val="28"/>
        </w:rPr>
        <w:t xml:space="preserve"> (1858), директором Московского Публичного и </w:t>
      </w:r>
      <w:proofErr w:type="spellStart"/>
      <w:r w:rsidRPr="007278A6">
        <w:rPr>
          <w:sz w:val="28"/>
          <w:szCs w:val="28"/>
        </w:rPr>
        <w:t>Румянцевского</w:t>
      </w:r>
      <w:proofErr w:type="spellEnd"/>
      <w:r w:rsidRPr="007278A6">
        <w:rPr>
          <w:sz w:val="28"/>
          <w:szCs w:val="28"/>
        </w:rPr>
        <w:t xml:space="preserve"> музеев Николаем Васильевичем Исаковым (1864). О необходимости Москве такого музея неоднократно с 1893 года писал и профессор кафедры теории и истории искусства Московского университета, доктор римской словесности и историк </w:t>
      </w:r>
      <w:r w:rsidRPr="007278A6">
        <w:rPr>
          <w:sz w:val="28"/>
          <w:szCs w:val="28"/>
        </w:rPr>
        <w:lastRenderedPageBreak/>
        <w:t>искусства</w:t>
      </w:r>
      <w:r w:rsidRPr="007278A6">
        <w:rPr>
          <w:rStyle w:val="apple-converted-space"/>
          <w:sz w:val="28"/>
          <w:szCs w:val="28"/>
        </w:rPr>
        <w:t> </w:t>
      </w:r>
      <w:r w:rsidRPr="007278A6">
        <w:rPr>
          <w:sz w:val="28"/>
          <w:szCs w:val="28"/>
          <w:bdr w:val="none" w:sz="0" w:space="0" w:color="auto" w:frame="1"/>
        </w:rPr>
        <w:t>Иван Владимирович Цветаев</w:t>
      </w:r>
      <w:r w:rsidRPr="007278A6">
        <w:rPr>
          <w:rStyle w:val="apple-converted-space"/>
          <w:sz w:val="28"/>
          <w:szCs w:val="28"/>
        </w:rPr>
        <w:t> </w:t>
      </w:r>
      <w:r w:rsidRPr="007278A6">
        <w:rPr>
          <w:sz w:val="28"/>
          <w:szCs w:val="28"/>
        </w:rPr>
        <w:t>(1847–1913). Он же разработал условия Конкурса.</w:t>
      </w:r>
    </w:p>
    <w:p w:rsidR="007278A6" w:rsidRPr="007278A6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278A6">
        <w:rPr>
          <w:sz w:val="28"/>
          <w:szCs w:val="28"/>
        </w:rPr>
        <w:t xml:space="preserve">Конкурс привлек 19 архитекторов из разных городов России. </w:t>
      </w:r>
      <w:proofErr w:type="gramStart"/>
      <w:r w:rsidRPr="007278A6">
        <w:rPr>
          <w:sz w:val="28"/>
          <w:szCs w:val="28"/>
        </w:rPr>
        <w:t>Рассмотрено было 15 проектов и 7 из них удостоены наград.</w:t>
      </w:r>
      <w:proofErr w:type="gramEnd"/>
      <w:r w:rsidRPr="007278A6">
        <w:rPr>
          <w:sz w:val="28"/>
          <w:szCs w:val="28"/>
        </w:rPr>
        <w:t xml:space="preserve"> Правлением университета был избран в качестве строителя один из награжденных конкурсантов, сравнительно молодой, но известный московский архитектор</w:t>
      </w:r>
      <w:r w:rsidRPr="007278A6">
        <w:rPr>
          <w:rStyle w:val="apple-converted-space"/>
          <w:sz w:val="28"/>
          <w:szCs w:val="28"/>
        </w:rPr>
        <w:t> </w:t>
      </w:r>
      <w:r w:rsidRPr="007278A6">
        <w:rPr>
          <w:sz w:val="28"/>
          <w:szCs w:val="28"/>
          <w:bdr w:val="none" w:sz="0" w:space="0" w:color="auto" w:frame="1"/>
        </w:rPr>
        <w:t>Роман Иванович Клейн</w:t>
      </w:r>
      <w:r w:rsidRPr="007278A6">
        <w:rPr>
          <w:rStyle w:val="apple-converted-space"/>
          <w:sz w:val="28"/>
          <w:szCs w:val="28"/>
        </w:rPr>
        <w:t> </w:t>
      </w:r>
      <w:r w:rsidRPr="007278A6">
        <w:rPr>
          <w:sz w:val="28"/>
          <w:szCs w:val="28"/>
        </w:rPr>
        <w:t xml:space="preserve">(1858–1924). Им и был выработан окончательный проект, отвечавший требованиям Правления и Комитета по устройству Музея. В сооружении здания участвовал инженер Иван Иванович </w:t>
      </w:r>
      <w:proofErr w:type="spellStart"/>
      <w:r w:rsidRPr="007278A6">
        <w:rPr>
          <w:sz w:val="28"/>
          <w:szCs w:val="28"/>
        </w:rPr>
        <w:t>Рерберг</w:t>
      </w:r>
      <w:proofErr w:type="spellEnd"/>
      <w:r w:rsidRPr="007278A6">
        <w:rPr>
          <w:sz w:val="28"/>
          <w:szCs w:val="28"/>
        </w:rPr>
        <w:t xml:space="preserve"> (наблюдение за строительством и отчетность).</w:t>
      </w:r>
    </w:p>
    <w:p w:rsidR="007278A6" w:rsidRPr="007278A6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sz w:val="28"/>
          <w:szCs w:val="28"/>
        </w:rPr>
      </w:pPr>
      <w:r w:rsidRPr="007278A6">
        <w:rPr>
          <w:sz w:val="28"/>
          <w:szCs w:val="28"/>
        </w:rPr>
        <w:t xml:space="preserve">Здание строилось по последнему слову музейной практики и строительной техники. Ему придали вид античного храма на высоком подиуме с ионической колоннадой по фасаду. Стеклянная кровля обеспечивала достаточное количество дневного света в залах второго этажа и двух двориках-атриумах. Электрического освещения в экспозиционных залах не планировалось. Считалось, что осматривать скульптурный Музей лучше всего при естественном </w:t>
      </w:r>
      <w:proofErr w:type="gramStart"/>
      <w:r w:rsidRPr="007278A6">
        <w:rPr>
          <w:sz w:val="28"/>
          <w:szCs w:val="28"/>
        </w:rPr>
        <w:t>освещении</w:t>
      </w:r>
      <w:proofErr w:type="gramEnd"/>
      <w:r w:rsidRPr="007278A6">
        <w:rPr>
          <w:sz w:val="28"/>
          <w:szCs w:val="28"/>
        </w:rPr>
        <w:t xml:space="preserve"> и открыт он будет лишь в светлое время суток.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7278A6">
        <w:rPr>
          <w:sz w:val="28"/>
          <w:szCs w:val="28"/>
        </w:rPr>
        <w:t xml:space="preserve">Значительна роль Цветаева в формировании облика Музея. Он рассматривал его не только в градостроительном смысле, в качестве здания, имеющего общественно-культурное назначение, располагающегося на территории вблизи Кремля и напротив храма Христа Спасителя, но и как учебный объект по истории архитектуры. Желая избежать распространенного в то время в архитектурной практике эклектического соединения стилей, Цветаев, составляя условия для участников архитектурного конкурса, особенно подчеркнул, что проект должен быть выполнен или в формах античной архитектуры, или в стиле эпохи Возрождения. В убранстве интерьеров должны были применяться элементы разных исторических эпох сообразно представленным экспонатам. Стремясь </w:t>
      </w:r>
      <w:r w:rsidRPr="009841C4">
        <w:rPr>
          <w:color w:val="000000" w:themeColor="text1"/>
          <w:sz w:val="28"/>
          <w:szCs w:val="28"/>
        </w:rPr>
        <w:lastRenderedPageBreak/>
        <w:t xml:space="preserve">к научной точности и в деталях, Цветаев постоянно обеспечивал архитектора новейшей специальной литературой по наиболее характерным, образцовым для своих эпох архитектурным памятникам, которые предполагалось использовать в качестве ориентиров или прообразов при проектировании фасада и интерьеров. Так, например, главный фасад Музея украшает колоннада, в увеличенном масштабе воспроизводящая пропорции колоннады восточного портика </w:t>
      </w:r>
      <w:proofErr w:type="spellStart"/>
      <w:r w:rsidRPr="009841C4">
        <w:rPr>
          <w:color w:val="000000" w:themeColor="text1"/>
          <w:sz w:val="28"/>
          <w:szCs w:val="28"/>
        </w:rPr>
        <w:t>Эрехтейона</w:t>
      </w:r>
      <w:proofErr w:type="spellEnd"/>
      <w:r w:rsidRPr="009841C4">
        <w:rPr>
          <w:color w:val="000000" w:themeColor="text1"/>
          <w:sz w:val="28"/>
          <w:szCs w:val="28"/>
        </w:rPr>
        <w:t>, храма, находящегося на афинском Акрополе (построен в 421—406 гг. до н.э.). Рисунок капителей этих колонн в точности повторяет древний образец.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477CC1" wp14:editId="1D89C84A">
            <wp:simplePos x="0" y="0"/>
            <wp:positionH relativeFrom="column">
              <wp:posOffset>-222885</wp:posOffset>
            </wp:positionH>
            <wp:positionV relativeFrom="paragraph">
              <wp:posOffset>4488180</wp:posOffset>
            </wp:positionV>
            <wp:extent cx="2275205" cy="2990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_Duke_Sergei_Alexandrovich_of_Russ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1C4">
        <w:rPr>
          <w:color w:val="000000" w:themeColor="text1"/>
          <w:sz w:val="28"/>
          <w:szCs w:val="28"/>
        </w:rPr>
        <w:t xml:space="preserve">Для организации Музея при Московском университете в 1898 начал функционировать Комитет по устройству Музея изящных искусств имени Александра III. </w:t>
      </w:r>
      <w:proofErr w:type="gramStart"/>
      <w:r w:rsidRPr="009841C4">
        <w:rPr>
          <w:color w:val="000000" w:themeColor="text1"/>
          <w:sz w:val="28"/>
          <w:szCs w:val="28"/>
        </w:rPr>
        <w:t>Он задумывался как добровольное сообщество лиц, желающих активно участвовать в систематическом распространении научных знаний в области изящных искусств среди широких кругов русского общества и объединял руководство университета (Правление в полном составе), профессоров историко-филологического факультета и высших представителей властей с частными лицами, приносившими средства на организацию Музея, дарившими экспонаты или оказывавшими другие важные услуги работе Комитета.</w:t>
      </w:r>
      <w:proofErr w:type="gramEnd"/>
      <w:r w:rsidRPr="009841C4">
        <w:rPr>
          <w:color w:val="000000" w:themeColor="text1"/>
          <w:sz w:val="28"/>
          <w:szCs w:val="28"/>
        </w:rPr>
        <w:t xml:space="preserve"> Участие в его работе для всех членов, кроме архитектора и его помощника было безвозмездным. Назначение Комитета — содействие университету в сооружении здания Музея и в комплектовании его художественными и научными коллекциями, в изыскании денежных сре</w:t>
      </w:r>
      <w:proofErr w:type="gramStart"/>
      <w:r w:rsidRPr="009841C4">
        <w:rPr>
          <w:color w:val="000000" w:themeColor="text1"/>
          <w:sz w:val="28"/>
          <w:szCs w:val="28"/>
        </w:rPr>
        <w:t>дств дл</w:t>
      </w:r>
      <w:proofErr w:type="gramEnd"/>
      <w:r w:rsidRPr="009841C4">
        <w:rPr>
          <w:color w:val="000000" w:themeColor="text1"/>
          <w:sz w:val="28"/>
          <w:szCs w:val="28"/>
        </w:rPr>
        <w:t>я дальнейшего существования Музея. Полученные суммы передавались Правлению университета, которое утверждало их расходование по представлению Комитета. Комитет учреждался на период сооружения Музея изящных искусств, однако фактически существовал до февраля 1917 года.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lastRenderedPageBreak/>
        <w:t>Председателем Комитета со дня его основания вплоть до своей гибели в феврале 1905 года был великий князь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Сергей Александрович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 xml:space="preserve">(1857–1905), который еще 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в 1894 году начал оказывать покровительство создаваемому университетскому Музею. По его докладу в июле 1895 года Николай II распорядился приостановить закладку на Колымажном дворе здания Промышленно-технического училища в память 25-летия царствования Александра II, чтобы освободить это место для Музея, а в 1898 году вся территория была безвозмездно передана для строительства. В том же году, благодаря ходатайству великого князя, из государственной казны было выделено на постройку Музея 200 тыс. рублей. Активное участие и заинтересованность великого князя в деле созидания Музея во многом предопределили общественный резонанс цветаевского начинания, выдвинуло его за рамки внутриуниверситетского и даже после гибели великого князя оставалось одним из решающих моментов в судьбе Музея на весь период его строительства.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D6B5936" wp14:editId="0A4A2DE2">
            <wp:simplePos x="0" y="0"/>
            <wp:positionH relativeFrom="column">
              <wp:posOffset>3644265</wp:posOffset>
            </wp:positionH>
            <wp:positionV relativeFrom="paragraph">
              <wp:posOffset>27305</wp:posOffset>
            </wp:positionV>
            <wp:extent cx="2352675" cy="306070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haev-Maltso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1C4">
        <w:rPr>
          <w:color w:val="000000" w:themeColor="text1"/>
          <w:sz w:val="28"/>
          <w:szCs w:val="28"/>
        </w:rPr>
        <w:t>Товарищем (заместителем) председателя Комитета состоял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 xml:space="preserve">Юрий Степанович </w:t>
      </w:r>
      <w:proofErr w:type="gramStart"/>
      <w:r w:rsidRPr="009841C4">
        <w:rPr>
          <w:color w:val="000000" w:themeColor="text1"/>
          <w:sz w:val="28"/>
          <w:szCs w:val="28"/>
          <w:bdr w:val="none" w:sz="0" w:space="0" w:color="auto" w:frame="1"/>
        </w:rPr>
        <w:t>Нечаев-Мальцов</w:t>
      </w:r>
      <w:proofErr w:type="gramEnd"/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 xml:space="preserve">(1834–1913), крупный промышленник и придворный. На его средства был добыт и доставлен с Урала белый морозоустойчивый мрамор для облицовки фасадов Музея и для колоннады, оплачена стоимость гранитного цоколя и внешней лестницы Музея, цветных мраморов для парадной лестницы. Им заказаны два скульптурных фриза для фасада Музея. В 1897 году </w:t>
      </w:r>
      <w:proofErr w:type="gramStart"/>
      <w:r w:rsidRPr="009841C4">
        <w:rPr>
          <w:color w:val="000000" w:themeColor="text1"/>
          <w:sz w:val="28"/>
          <w:szCs w:val="28"/>
        </w:rPr>
        <w:t>Нечаев-Мальцов</w:t>
      </w:r>
      <w:proofErr w:type="gramEnd"/>
      <w:r w:rsidRPr="009841C4">
        <w:rPr>
          <w:color w:val="000000" w:themeColor="text1"/>
          <w:sz w:val="28"/>
          <w:szCs w:val="28"/>
        </w:rPr>
        <w:t xml:space="preserve"> приобрел для Музея первые оригинальные памятники искусства и культуры Древнего Египта. Благодаря ему Музей получил целый ряд ценных копий </w:t>
      </w:r>
      <w:proofErr w:type="gramStart"/>
      <w:r w:rsidRPr="009841C4">
        <w:rPr>
          <w:color w:val="000000" w:themeColor="text1"/>
          <w:sz w:val="28"/>
          <w:szCs w:val="28"/>
        </w:rPr>
        <w:t>со</w:t>
      </w:r>
      <w:proofErr w:type="gramEnd"/>
      <w:r w:rsidRPr="009841C4">
        <w:rPr>
          <w:color w:val="000000" w:themeColor="text1"/>
          <w:sz w:val="28"/>
          <w:szCs w:val="28"/>
        </w:rPr>
        <w:t xml:space="preserve"> всемирно известных произведений </w:t>
      </w:r>
      <w:r w:rsidRPr="009841C4">
        <w:rPr>
          <w:color w:val="000000" w:themeColor="text1"/>
          <w:sz w:val="28"/>
          <w:szCs w:val="28"/>
        </w:rPr>
        <w:lastRenderedPageBreak/>
        <w:t xml:space="preserve">искусства древности. В общей сложности им было потрачено на строительство и комплектование около 2 млн. рублей (две трети всей стоимости Музея). </w:t>
      </w:r>
      <w:proofErr w:type="gramStart"/>
      <w:r w:rsidRPr="009841C4">
        <w:rPr>
          <w:color w:val="000000" w:themeColor="text1"/>
          <w:sz w:val="28"/>
          <w:szCs w:val="28"/>
        </w:rPr>
        <w:t>Нечаев-Мальцов</w:t>
      </w:r>
      <w:proofErr w:type="gramEnd"/>
      <w:r w:rsidRPr="009841C4">
        <w:rPr>
          <w:color w:val="000000" w:themeColor="text1"/>
          <w:sz w:val="28"/>
          <w:szCs w:val="28"/>
        </w:rPr>
        <w:t xml:space="preserve"> внес свою лепту и в разработку парадной части Музея. Его мнение оказалось решающим при обсуждении планировки Центрального зала и ведущей к нему главной лестницы. Секретарем Комитета, а по </w:t>
      </w:r>
      <w:proofErr w:type="gramStart"/>
      <w:r w:rsidRPr="009841C4">
        <w:rPr>
          <w:color w:val="000000" w:themeColor="text1"/>
          <w:sz w:val="28"/>
          <w:szCs w:val="28"/>
        </w:rPr>
        <w:t>сути</w:t>
      </w:r>
      <w:proofErr w:type="gramEnd"/>
      <w:r w:rsidRPr="009841C4">
        <w:rPr>
          <w:color w:val="000000" w:themeColor="text1"/>
          <w:sz w:val="28"/>
          <w:szCs w:val="28"/>
        </w:rPr>
        <w:t xml:space="preserve"> фактическим организатором Музея являлся Цветаев.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Церемония торжественной закладки здания Музея на Колымажном дворе состоялась 17 (29) августа 1898 года в присутствии членов императорской фамилии, попечителя Московского учебного округа, ректора и профессоров Московского университета, членов Комитета и почетных гостей.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Музей создавался на основе Кабинета (Музея) изящных искусств и древностей Московского университета, включавшего античные вазы, нумизматическую коллекцию, некоторое количество слепков с античной скульптуры и небольшую специальную библиотеку. </w:t>
      </w:r>
      <w:proofErr w:type="gramStart"/>
      <w:r w:rsidRPr="009841C4">
        <w:rPr>
          <w:color w:val="000000" w:themeColor="text1"/>
          <w:sz w:val="28"/>
          <w:szCs w:val="28"/>
        </w:rPr>
        <w:t xml:space="preserve">С приходом к заведованию Кабинетом И.В. Цветаева в 1889 – 1890 годах началось его планомерное развитие, в особенности скульптурного раздела и библиотеки, и превращение его в Музей изящных искусств (с 1895 — им. императора Александра III) — учебно-образовательный и публичный, где в гипсовых слепках, макетах и </w:t>
      </w:r>
      <w:proofErr w:type="spellStart"/>
      <w:r w:rsidRPr="009841C4">
        <w:rPr>
          <w:color w:val="000000" w:themeColor="text1"/>
          <w:sz w:val="28"/>
          <w:szCs w:val="28"/>
        </w:rPr>
        <w:t>гальванокопиях</w:t>
      </w:r>
      <w:proofErr w:type="spellEnd"/>
      <w:r w:rsidRPr="009841C4">
        <w:rPr>
          <w:color w:val="000000" w:themeColor="text1"/>
          <w:sz w:val="28"/>
          <w:szCs w:val="28"/>
        </w:rPr>
        <w:t xml:space="preserve"> по единой научной программе должны были быть представлены основные этапы истории искусства с древних времен</w:t>
      </w:r>
      <w:proofErr w:type="gramEnd"/>
      <w:r w:rsidRPr="009841C4">
        <w:rPr>
          <w:color w:val="000000" w:themeColor="text1"/>
          <w:sz w:val="28"/>
          <w:szCs w:val="28"/>
        </w:rPr>
        <w:t xml:space="preserve"> до Нового времени (по XVI в.). В этом качестве Музей становился первым в России учреждением такого типа.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С 1881 года скульптурное собрание Кабинета располагалось в двух комнатах бывшего Больничного корпуса университета на Б. Никитской ул. Несмотря на тесноту и ветхость здания с 1894 года этот небольшой учебный музей стал доступен не только для студентов кафедры классической филологии, но и для всех любителей искусства. Однако в 1898 году, в связи со сносом здания, экспозиция была свернута. Слепки, непрерывно </w:t>
      </w:r>
      <w:r w:rsidRPr="009841C4">
        <w:rPr>
          <w:color w:val="000000" w:themeColor="text1"/>
          <w:sz w:val="28"/>
          <w:szCs w:val="28"/>
        </w:rPr>
        <w:lastRenderedPageBreak/>
        <w:t xml:space="preserve">поступавшие из-за границы, в упакованном виде хранились в подвалах университета и </w:t>
      </w:r>
      <w:proofErr w:type="spellStart"/>
      <w:r w:rsidRPr="009841C4">
        <w:rPr>
          <w:color w:val="000000" w:themeColor="text1"/>
          <w:sz w:val="28"/>
          <w:szCs w:val="28"/>
        </w:rPr>
        <w:t>Румянцевского</w:t>
      </w:r>
      <w:proofErr w:type="spellEnd"/>
      <w:r w:rsidRPr="009841C4">
        <w:rPr>
          <w:color w:val="000000" w:themeColor="text1"/>
          <w:sz w:val="28"/>
          <w:szCs w:val="28"/>
        </w:rPr>
        <w:t xml:space="preserve"> музея, в складском помещении на территории строительства на Колымажном дворе. В 1904 году их начали перевозить во временные хранилища возводимого здания Музея изящных искусств на Волхонке.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Слепки и другие копии заказывались Цветаевым в зарубежных мастерских по формам, снятым непосредственно с оригиналов; в ряде случаев они делались впервые. Большую часть экспозиции Музея занимало античное искусство, главным образом ваяние. Коллекция отражала новейшие на тот момент археологические открытия и научные реконструкции скульптурных памятников. Искусство Средних веков, Итальянского и Северного Возрождения, впервые представленное в России, составляло самостоятельные разделы экспозиции. Многие произведения, показанные в Музее в первоклассных слепках и копиях, стали открытием для любителей искусств и художников хотя бы уже потому, что отображали оригиналы в их реальном масштабе.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В Музее при самом его начале стали формироваться собрания оригинальных произведений живописи, графики, скульптуры и прикладного искусства. Уникальная коллекция оригинальных предметов древнеегипетского искусства и культуры (свыше 6 тыс. памятников), собранная русским ученым-востоковедом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Владимиром Семеновичем Голенищевым</w:t>
      </w:r>
      <w:r w:rsidRPr="009841C4">
        <w:rPr>
          <w:color w:val="000000" w:themeColor="text1"/>
          <w:sz w:val="28"/>
          <w:szCs w:val="28"/>
        </w:rPr>
        <w:t xml:space="preserve">, была приобретена у него государством и, благодаря хлопотам Цветаева, передана в Музей в 1909—1911 годах. Это событие выдвинуло университетский музей в число обладателей выдающихся древневосточных коллекций. </w:t>
      </w:r>
      <w:proofErr w:type="gramStart"/>
      <w:r w:rsidRPr="009841C4">
        <w:rPr>
          <w:color w:val="000000" w:themeColor="text1"/>
          <w:sz w:val="28"/>
          <w:szCs w:val="28"/>
        </w:rPr>
        <w:t xml:space="preserve">Незадолго до открытия Музея русский дипломат Михаил Сергеевич Щекин пожертвовал собранные им произведения итальянской живописи и предметы декоративного искусства XIII—XV вв., великая княгиня Елизавета Федоровна и сын славянофила Алексея Степановича Хомякова Дмитрий Алексеевич подарили Музею первые подлинные </w:t>
      </w:r>
      <w:r w:rsidRPr="009841C4">
        <w:rPr>
          <w:color w:val="000000" w:themeColor="text1"/>
          <w:sz w:val="28"/>
          <w:szCs w:val="28"/>
        </w:rPr>
        <w:lastRenderedPageBreak/>
        <w:t xml:space="preserve">итальянские скульптуры XVI—XVII вв., археолог граф Алексей Александрович </w:t>
      </w:r>
      <w:proofErr w:type="spellStart"/>
      <w:r w:rsidRPr="009841C4">
        <w:rPr>
          <w:color w:val="000000" w:themeColor="text1"/>
          <w:sz w:val="28"/>
          <w:szCs w:val="28"/>
        </w:rPr>
        <w:t>Бобринский</w:t>
      </w:r>
      <w:proofErr w:type="spellEnd"/>
      <w:r w:rsidRPr="009841C4">
        <w:rPr>
          <w:color w:val="000000" w:themeColor="text1"/>
          <w:sz w:val="28"/>
          <w:szCs w:val="28"/>
        </w:rPr>
        <w:t xml:space="preserve"> — канделябры, часы и другие образцы французского художественного литья XVIII—XIX вв. Через племянника коллекционера была</w:t>
      </w:r>
      <w:proofErr w:type="gramEnd"/>
      <w:r w:rsidRPr="009841C4">
        <w:rPr>
          <w:color w:val="000000" w:themeColor="text1"/>
          <w:sz w:val="28"/>
          <w:szCs w:val="28"/>
        </w:rPr>
        <w:t xml:space="preserve"> получена небольшая коллекция графики старых европейских и русских мастеров Сергея Васильевича </w:t>
      </w:r>
      <w:proofErr w:type="spellStart"/>
      <w:r w:rsidRPr="009841C4">
        <w:rPr>
          <w:color w:val="000000" w:themeColor="text1"/>
          <w:sz w:val="28"/>
          <w:szCs w:val="28"/>
        </w:rPr>
        <w:t>Пенского</w:t>
      </w:r>
      <w:proofErr w:type="spellEnd"/>
      <w:r w:rsidRPr="009841C4">
        <w:rPr>
          <w:color w:val="000000" w:themeColor="text1"/>
          <w:sz w:val="28"/>
          <w:szCs w:val="28"/>
        </w:rPr>
        <w:t>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В 1909 году, за три года до открытия, законодательно были утверждены ежегодные штатные суммы для Музея изящных искусств. До этого времени Музей строился и экспонаты заказывались главным образом на денежные средства членов-учредителей Комитета и других жертвователей, общее количество которых первоначально превышало 40 человек. В 1895 году 150 тысяч рублей на строительство здания выделили из капиталов купеческой вдовы Варвары Андреевны Алексеевой ее душеприказчики Михаил Степанович </w:t>
      </w:r>
      <w:proofErr w:type="spellStart"/>
      <w:r w:rsidRPr="009841C4">
        <w:rPr>
          <w:color w:val="000000" w:themeColor="text1"/>
          <w:sz w:val="28"/>
          <w:szCs w:val="28"/>
        </w:rPr>
        <w:t>Нагаткин</w:t>
      </w:r>
      <w:proofErr w:type="spellEnd"/>
      <w:r w:rsidRPr="009841C4">
        <w:rPr>
          <w:color w:val="000000" w:themeColor="text1"/>
          <w:sz w:val="28"/>
          <w:szCs w:val="28"/>
        </w:rPr>
        <w:t xml:space="preserve"> и Константин Алексеевич Казначеев, симпатизировавшие Цветаеву и его начинанию. Единственным условием пожертвования было присвоение будущему музею имени императора Александра III — в этом они ссылались на устную просьбу своей доверительницы. Получение этой суммы определило намерение строить Музей в значительных масштабах и не в переулке, как думали раньше, а на видном месте. Новое местоположение потребовало высокого художественного уровня проекта, обеспечить который должен был архитектурный конкурс.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gramStart"/>
      <w:r w:rsidRPr="009841C4">
        <w:rPr>
          <w:color w:val="000000" w:themeColor="text1"/>
          <w:sz w:val="28"/>
          <w:szCs w:val="28"/>
        </w:rPr>
        <w:t xml:space="preserve">На строительство экспозиционных залов в разное время внесли средства предприниматель и благотворитель Степан Алексеевич Протопопов, владельцы текстильных фабрик братья Арманд, великие князья Сергей и Павел Александровичи, московская благотворительница Мария Семеновна </w:t>
      </w:r>
      <w:proofErr w:type="spellStart"/>
      <w:r w:rsidRPr="009841C4">
        <w:rPr>
          <w:color w:val="000000" w:themeColor="text1"/>
          <w:sz w:val="28"/>
          <w:szCs w:val="28"/>
        </w:rPr>
        <w:t>Скребицкая</w:t>
      </w:r>
      <w:proofErr w:type="spellEnd"/>
      <w:r w:rsidRPr="009841C4">
        <w:rPr>
          <w:color w:val="000000" w:themeColor="text1"/>
          <w:sz w:val="28"/>
          <w:szCs w:val="28"/>
        </w:rPr>
        <w:t xml:space="preserve">, писатель и издатель Николай Иванович Пастухов, предприниматель и благотворитель Павел Григорьевич </w:t>
      </w:r>
      <w:proofErr w:type="spellStart"/>
      <w:r w:rsidRPr="009841C4">
        <w:rPr>
          <w:color w:val="000000" w:themeColor="text1"/>
          <w:sz w:val="28"/>
          <w:szCs w:val="28"/>
        </w:rPr>
        <w:t>Шелапутин</w:t>
      </w:r>
      <w:proofErr w:type="spellEnd"/>
      <w:r w:rsidRPr="009841C4">
        <w:rPr>
          <w:color w:val="000000" w:themeColor="text1"/>
          <w:sz w:val="28"/>
          <w:szCs w:val="28"/>
        </w:rPr>
        <w:t xml:space="preserve">, мануфактурист и собиратель произведений новых русских и французских художников Михаил Абрамович Морозов, владельцы усадьбы </w:t>
      </w:r>
      <w:r w:rsidRPr="009841C4">
        <w:rPr>
          <w:color w:val="000000" w:themeColor="text1"/>
          <w:sz w:val="28"/>
          <w:szCs w:val="28"/>
        </w:rPr>
        <w:lastRenderedPageBreak/>
        <w:t>«Архангельское» Зинаида Николаевна</w:t>
      </w:r>
      <w:proofErr w:type="gramEnd"/>
      <w:r w:rsidRPr="009841C4">
        <w:rPr>
          <w:color w:val="000000" w:themeColor="text1"/>
          <w:sz w:val="28"/>
          <w:szCs w:val="28"/>
        </w:rPr>
        <w:t xml:space="preserve"> и Феликс Феликсович Юсуповы, предприниматель Иван Андреевич Колесников и его жена Ксения Федоровна, Александра Васильевна Протасова, душеприказчики Елизаветы Ивановны </w:t>
      </w:r>
      <w:proofErr w:type="spellStart"/>
      <w:r w:rsidRPr="009841C4">
        <w:rPr>
          <w:color w:val="000000" w:themeColor="text1"/>
          <w:sz w:val="28"/>
          <w:szCs w:val="28"/>
        </w:rPr>
        <w:t>Бенардаки</w:t>
      </w:r>
      <w:proofErr w:type="spellEnd"/>
      <w:r w:rsidRPr="009841C4">
        <w:rPr>
          <w:color w:val="000000" w:themeColor="text1"/>
          <w:sz w:val="28"/>
          <w:szCs w:val="28"/>
        </w:rPr>
        <w:t xml:space="preserve">, а также банкир Иван Михайлович Рукавишников (Нижний Новгород) и промышленник Михаил Николаевич Журавлев (Рыбинск). Некоторые оплатили по два зала. </w:t>
      </w:r>
      <w:proofErr w:type="gramStart"/>
      <w:r w:rsidRPr="009841C4">
        <w:rPr>
          <w:color w:val="000000" w:themeColor="text1"/>
          <w:sz w:val="28"/>
          <w:szCs w:val="28"/>
        </w:rPr>
        <w:t xml:space="preserve">На экспонаты деньги пожертвовали чаеторговец Константин Семенович Попов, коллекционеры </w:t>
      </w:r>
      <w:proofErr w:type="spellStart"/>
      <w:r w:rsidRPr="009841C4">
        <w:rPr>
          <w:color w:val="000000" w:themeColor="text1"/>
          <w:sz w:val="28"/>
          <w:szCs w:val="28"/>
        </w:rPr>
        <w:t>Козьма</w:t>
      </w:r>
      <w:proofErr w:type="spellEnd"/>
      <w:r w:rsidRPr="009841C4">
        <w:rPr>
          <w:color w:val="000000" w:themeColor="text1"/>
          <w:sz w:val="28"/>
          <w:szCs w:val="28"/>
        </w:rPr>
        <w:t xml:space="preserve"> Терентьевич </w:t>
      </w:r>
      <w:proofErr w:type="spellStart"/>
      <w:r w:rsidRPr="009841C4">
        <w:rPr>
          <w:color w:val="000000" w:themeColor="text1"/>
          <w:sz w:val="28"/>
          <w:szCs w:val="28"/>
        </w:rPr>
        <w:t>Солдатёнков</w:t>
      </w:r>
      <w:proofErr w:type="spellEnd"/>
      <w:r w:rsidRPr="009841C4">
        <w:rPr>
          <w:color w:val="000000" w:themeColor="text1"/>
          <w:sz w:val="28"/>
          <w:szCs w:val="28"/>
        </w:rPr>
        <w:t xml:space="preserve"> и Павел Михайлович Третьяков, тесть Цветаева Александр Данилович </w:t>
      </w:r>
      <w:proofErr w:type="spellStart"/>
      <w:r w:rsidRPr="009841C4">
        <w:rPr>
          <w:color w:val="000000" w:themeColor="text1"/>
          <w:sz w:val="28"/>
          <w:szCs w:val="28"/>
        </w:rPr>
        <w:t>Мейн</w:t>
      </w:r>
      <w:proofErr w:type="spellEnd"/>
      <w:r w:rsidRPr="009841C4">
        <w:rPr>
          <w:color w:val="000000" w:themeColor="text1"/>
          <w:sz w:val="28"/>
          <w:szCs w:val="28"/>
        </w:rPr>
        <w:t xml:space="preserve">, архитектор Федор Осипович </w:t>
      </w:r>
      <w:proofErr w:type="spellStart"/>
      <w:r w:rsidRPr="009841C4">
        <w:rPr>
          <w:color w:val="000000" w:themeColor="text1"/>
          <w:sz w:val="28"/>
          <w:szCs w:val="28"/>
        </w:rPr>
        <w:t>Шехтель</w:t>
      </w:r>
      <w:proofErr w:type="spellEnd"/>
      <w:r w:rsidRPr="009841C4">
        <w:rPr>
          <w:color w:val="000000" w:themeColor="text1"/>
          <w:sz w:val="28"/>
          <w:szCs w:val="28"/>
        </w:rPr>
        <w:t>, князь Александр Алексеевич Щербатов, королева греческая, урожденная великая княжна Ольга Константиновна, основатель Кустарного музея в Москве Сергей Тимофеевич Морозов, гравер и собиратель редких гравюр Николай Семенович Мосолов, земский деятель и литератор Дмитрий Федорович Самарин, банкир</w:t>
      </w:r>
      <w:proofErr w:type="gramEnd"/>
      <w:r w:rsidRPr="009841C4">
        <w:rPr>
          <w:color w:val="000000" w:themeColor="text1"/>
          <w:sz w:val="28"/>
          <w:szCs w:val="28"/>
        </w:rPr>
        <w:t xml:space="preserve"> Лазарь Соломонович Поляков, вдова и сын знаменитого врача-терапевта Григория Антоновича Захарьина Екатерина Петровна и Сергей Григорьевич, а также его дочь Александра Григорьевна </w:t>
      </w:r>
      <w:proofErr w:type="spellStart"/>
      <w:r w:rsidRPr="009841C4">
        <w:rPr>
          <w:color w:val="000000" w:themeColor="text1"/>
          <w:sz w:val="28"/>
          <w:szCs w:val="28"/>
        </w:rPr>
        <w:t>Подгорецкая</w:t>
      </w:r>
      <w:proofErr w:type="spellEnd"/>
      <w:r w:rsidRPr="009841C4">
        <w:rPr>
          <w:color w:val="000000" w:themeColor="text1"/>
          <w:sz w:val="28"/>
          <w:szCs w:val="28"/>
        </w:rPr>
        <w:t xml:space="preserve"> и другие.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Создавая Музей, Цветаев пользовался консультациями таких специалистов, как автор книг по древнерусскому, византийскому и итальянскому искусству Дмитрий </w:t>
      </w:r>
      <w:proofErr w:type="spellStart"/>
      <w:r w:rsidRPr="009841C4">
        <w:rPr>
          <w:color w:val="000000" w:themeColor="text1"/>
          <w:sz w:val="28"/>
          <w:szCs w:val="28"/>
        </w:rPr>
        <w:t>Власьевич</w:t>
      </w:r>
      <w:proofErr w:type="spellEnd"/>
      <w:r w:rsidRPr="009841C4">
        <w:rPr>
          <w:color w:val="000000" w:themeColor="text1"/>
          <w:sz w:val="28"/>
          <w:szCs w:val="28"/>
        </w:rPr>
        <w:t xml:space="preserve"> </w:t>
      </w:r>
      <w:proofErr w:type="spellStart"/>
      <w:r w:rsidRPr="009841C4">
        <w:rPr>
          <w:color w:val="000000" w:themeColor="text1"/>
          <w:sz w:val="28"/>
          <w:szCs w:val="28"/>
        </w:rPr>
        <w:t>Айналов</w:t>
      </w:r>
      <w:proofErr w:type="spellEnd"/>
      <w:r w:rsidRPr="009841C4">
        <w:rPr>
          <w:color w:val="000000" w:themeColor="text1"/>
          <w:sz w:val="28"/>
          <w:szCs w:val="28"/>
        </w:rPr>
        <w:t xml:space="preserve">, историк византийского и древнерусского искусства Никодим Павлович Кондаков, фольклорист и этнограф Всеволод Федорович Миллер; художников Виктора Михайловича Васнецова и Василия Дмитриевича Поленова. К оформлению интерьеров здания привлекались художники Павел Васильевич Жуковский, Александр Яковлевич Головин, Игнатий Игнатьевич </w:t>
      </w:r>
      <w:proofErr w:type="spellStart"/>
      <w:r w:rsidRPr="009841C4">
        <w:rPr>
          <w:color w:val="000000" w:themeColor="text1"/>
          <w:sz w:val="28"/>
          <w:szCs w:val="28"/>
        </w:rPr>
        <w:t>Нивинский</w:t>
      </w:r>
      <w:proofErr w:type="spellEnd"/>
      <w:r w:rsidRPr="009841C4">
        <w:rPr>
          <w:color w:val="000000" w:themeColor="text1"/>
          <w:sz w:val="28"/>
          <w:szCs w:val="28"/>
        </w:rPr>
        <w:t xml:space="preserve">, Клавдий Петрович Степанов. Из зарубежных ученых наибольшим авторитетом у Цветаева пользовался археолог, директор скульптурного собрания Дрезденских королевских музеев Георг </w:t>
      </w:r>
      <w:proofErr w:type="spellStart"/>
      <w:r w:rsidRPr="009841C4">
        <w:rPr>
          <w:color w:val="000000" w:themeColor="text1"/>
          <w:sz w:val="28"/>
          <w:szCs w:val="28"/>
        </w:rPr>
        <w:t>Трей</w:t>
      </w:r>
      <w:proofErr w:type="spellEnd"/>
      <w:r w:rsidRPr="009841C4">
        <w:rPr>
          <w:color w:val="000000" w:themeColor="text1"/>
          <w:sz w:val="28"/>
          <w:szCs w:val="28"/>
        </w:rPr>
        <w:t xml:space="preserve">. Первыми сотрудниками Музея были профессор Московского университета </w:t>
      </w:r>
      <w:proofErr w:type="spellStart"/>
      <w:r w:rsidRPr="009841C4">
        <w:rPr>
          <w:color w:val="000000" w:themeColor="text1"/>
          <w:sz w:val="28"/>
          <w:szCs w:val="28"/>
        </w:rPr>
        <w:t>антиковед</w:t>
      </w:r>
      <w:proofErr w:type="spellEnd"/>
      <w:r w:rsidRPr="009841C4">
        <w:rPr>
          <w:color w:val="000000" w:themeColor="text1"/>
          <w:sz w:val="28"/>
          <w:szCs w:val="28"/>
        </w:rPr>
        <w:t xml:space="preserve"> Владимир </w:t>
      </w:r>
      <w:r w:rsidRPr="009841C4">
        <w:rPr>
          <w:color w:val="000000" w:themeColor="text1"/>
          <w:sz w:val="28"/>
          <w:szCs w:val="28"/>
        </w:rPr>
        <w:lastRenderedPageBreak/>
        <w:t xml:space="preserve">Константинович </w:t>
      </w:r>
      <w:proofErr w:type="spellStart"/>
      <w:r w:rsidRPr="009841C4">
        <w:rPr>
          <w:color w:val="000000" w:themeColor="text1"/>
          <w:sz w:val="28"/>
          <w:szCs w:val="28"/>
        </w:rPr>
        <w:t>Мальмберг</w:t>
      </w:r>
      <w:proofErr w:type="spellEnd"/>
      <w:r w:rsidRPr="009841C4">
        <w:rPr>
          <w:color w:val="000000" w:themeColor="text1"/>
          <w:sz w:val="28"/>
          <w:szCs w:val="28"/>
        </w:rPr>
        <w:t xml:space="preserve"> (после смерти Цветаева — директор Музея), и петербургский востоковед Борис Александрович Тураев, создававший первую экспозицию Египетского и Вавилоно-Ассирийского залов. В Музей пришло молодое поколение: Александр Владимирович </w:t>
      </w:r>
      <w:proofErr w:type="spellStart"/>
      <w:r w:rsidRPr="009841C4">
        <w:rPr>
          <w:color w:val="000000" w:themeColor="text1"/>
          <w:sz w:val="28"/>
          <w:szCs w:val="28"/>
        </w:rPr>
        <w:t>Назаревский</w:t>
      </w:r>
      <w:proofErr w:type="spellEnd"/>
      <w:r w:rsidRPr="009841C4">
        <w:rPr>
          <w:color w:val="000000" w:themeColor="text1"/>
          <w:sz w:val="28"/>
          <w:szCs w:val="28"/>
        </w:rPr>
        <w:t xml:space="preserve">, Николай Арсеньевич Щербаков и ученики Цветаева, только что окончившие Московский университет, практиканты Александр Николаевич </w:t>
      </w:r>
      <w:proofErr w:type="spellStart"/>
      <w:r w:rsidRPr="009841C4">
        <w:rPr>
          <w:color w:val="000000" w:themeColor="text1"/>
          <w:sz w:val="28"/>
          <w:szCs w:val="28"/>
        </w:rPr>
        <w:t>Зограф</w:t>
      </w:r>
      <w:proofErr w:type="spellEnd"/>
      <w:r w:rsidRPr="009841C4">
        <w:rPr>
          <w:color w:val="000000" w:themeColor="text1"/>
          <w:sz w:val="28"/>
          <w:szCs w:val="28"/>
        </w:rPr>
        <w:t xml:space="preserve">, Дмитрий </w:t>
      </w:r>
      <w:proofErr w:type="spellStart"/>
      <w:r w:rsidRPr="009841C4">
        <w:rPr>
          <w:color w:val="000000" w:themeColor="text1"/>
          <w:sz w:val="28"/>
          <w:szCs w:val="28"/>
        </w:rPr>
        <w:t>Саввич</w:t>
      </w:r>
      <w:proofErr w:type="spellEnd"/>
      <w:r w:rsidRPr="009841C4">
        <w:rPr>
          <w:color w:val="000000" w:themeColor="text1"/>
          <w:sz w:val="28"/>
          <w:szCs w:val="28"/>
        </w:rPr>
        <w:t xml:space="preserve"> </w:t>
      </w:r>
      <w:proofErr w:type="spellStart"/>
      <w:r w:rsidRPr="009841C4">
        <w:rPr>
          <w:color w:val="000000" w:themeColor="text1"/>
          <w:sz w:val="28"/>
          <w:szCs w:val="28"/>
        </w:rPr>
        <w:t>Недович</w:t>
      </w:r>
      <w:proofErr w:type="spellEnd"/>
      <w:r w:rsidRPr="009841C4">
        <w:rPr>
          <w:color w:val="000000" w:themeColor="text1"/>
          <w:sz w:val="28"/>
          <w:szCs w:val="28"/>
        </w:rPr>
        <w:t>, Алексей Алексеевич Сидоров. К работе были привлечены также ученицы Цветаева – слушательницы московских Высших женских курсов.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gramStart"/>
      <w:r w:rsidRPr="009841C4">
        <w:rPr>
          <w:color w:val="000000" w:themeColor="text1"/>
          <w:sz w:val="28"/>
          <w:szCs w:val="28"/>
        </w:rPr>
        <w:t>Научная программа Музея изящных искусств была в связана с лекционным курсом, читавшимся в Московском университете на кафедре теории и истории искусства.</w:t>
      </w:r>
      <w:proofErr w:type="gramEnd"/>
      <w:r w:rsidRPr="009841C4">
        <w:rPr>
          <w:color w:val="000000" w:themeColor="text1"/>
          <w:sz w:val="28"/>
          <w:szCs w:val="28"/>
        </w:rPr>
        <w:t xml:space="preserve"> Организовав художественный Музей, Цветаев способствовал тому, что в Московском университете, впервые в России, вспомогательная кафедра истории искусств фактически превратилась в 1909 году в отделение, а сам предмет приобрел значение самостоятельной профилирующей дисциплины.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Музей изящных искусств имени Александра III открылся в торжественной обстановке 31 мая (13 июня) 1912 года. На церемонии присутствовали император Николай II и вдовствующая императрица Мария Федоровна.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Первым директором Музея с 1911 года до дня смерти был И.В. Цветаев.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Новый музей сразу приобрел популярность у широкой публики: посещаемость его доходила в будни до 700—800 человек, а в воскресенья и праздники до 2 500 человек. Приходили в основном преподаватели и учащиеся гимназий, Высших женских курсов, Московского археологического института, Народного университета им. А.Л. Шанявского. </w:t>
      </w:r>
      <w:r w:rsidRPr="009841C4">
        <w:rPr>
          <w:color w:val="000000" w:themeColor="text1"/>
          <w:sz w:val="28"/>
          <w:szCs w:val="28"/>
        </w:rPr>
        <w:lastRenderedPageBreak/>
        <w:t>Музей интересовал и художников, и представителей духовного сословия. В залах проводились занятия со студентами и экскурсии для публики.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Кардинальные перемены, которые несла с собой революционная эпоха, не обошли и Музей. Весной 1923 года, в связи с общей реорганизацией музейной сети и перераспределением художественных ценностей, </w:t>
      </w:r>
      <w:proofErr w:type="spellStart"/>
      <w:r w:rsidRPr="009841C4">
        <w:rPr>
          <w:color w:val="000000" w:themeColor="text1"/>
          <w:sz w:val="28"/>
          <w:szCs w:val="28"/>
        </w:rPr>
        <w:t>Наркомпросом</w:t>
      </w:r>
      <w:proofErr w:type="spellEnd"/>
      <w:r w:rsidRPr="009841C4">
        <w:rPr>
          <w:color w:val="000000" w:themeColor="text1"/>
          <w:sz w:val="28"/>
          <w:szCs w:val="28"/>
        </w:rPr>
        <w:t xml:space="preserve"> РСФСР было принято решение об устройстве в Москве центрального Музея Старой западной живописи на основе иностранной части картинной галереи ликвидируемого </w:t>
      </w:r>
      <w:proofErr w:type="spellStart"/>
      <w:r w:rsidRPr="009841C4">
        <w:rPr>
          <w:color w:val="000000" w:themeColor="text1"/>
          <w:sz w:val="28"/>
          <w:szCs w:val="28"/>
        </w:rPr>
        <w:t>Румянцевского</w:t>
      </w:r>
      <w:proofErr w:type="spellEnd"/>
      <w:r w:rsidRPr="009841C4">
        <w:rPr>
          <w:color w:val="000000" w:themeColor="text1"/>
          <w:sz w:val="28"/>
          <w:szCs w:val="28"/>
        </w:rPr>
        <w:t xml:space="preserve"> музея с размещением его в здании Музея изящных искусств. Последний утрачивал статус </w:t>
      </w:r>
      <w:proofErr w:type="gramStart"/>
      <w:r w:rsidRPr="009841C4">
        <w:rPr>
          <w:color w:val="000000" w:themeColor="text1"/>
          <w:sz w:val="28"/>
          <w:szCs w:val="28"/>
        </w:rPr>
        <w:t>учебного</w:t>
      </w:r>
      <w:proofErr w:type="gramEnd"/>
      <w:r w:rsidRPr="009841C4">
        <w:rPr>
          <w:color w:val="000000" w:themeColor="text1"/>
          <w:sz w:val="28"/>
          <w:szCs w:val="28"/>
        </w:rPr>
        <w:t xml:space="preserve">. С ноября 1923 года он был выведен из подчинения университету и стал Государственным музеем изящных искусств. В 1924 году, помимо </w:t>
      </w:r>
      <w:proofErr w:type="spellStart"/>
      <w:r w:rsidRPr="009841C4">
        <w:rPr>
          <w:color w:val="000000" w:themeColor="text1"/>
          <w:sz w:val="28"/>
          <w:szCs w:val="28"/>
        </w:rPr>
        <w:t>Румянцевского</w:t>
      </w:r>
      <w:proofErr w:type="spellEnd"/>
      <w:r w:rsidRPr="009841C4">
        <w:rPr>
          <w:color w:val="000000" w:themeColor="text1"/>
          <w:sz w:val="28"/>
          <w:szCs w:val="28"/>
        </w:rPr>
        <w:t xml:space="preserve"> музея, сюда передавались картины из бывших собраний Генриха </w:t>
      </w:r>
      <w:proofErr w:type="spellStart"/>
      <w:r w:rsidRPr="009841C4">
        <w:rPr>
          <w:color w:val="000000" w:themeColor="text1"/>
          <w:sz w:val="28"/>
          <w:szCs w:val="28"/>
        </w:rPr>
        <w:t>Атанасовича</w:t>
      </w:r>
      <w:proofErr w:type="spellEnd"/>
      <w:r w:rsidRPr="009841C4">
        <w:rPr>
          <w:color w:val="000000" w:themeColor="text1"/>
          <w:sz w:val="28"/>
          <w:szCs w:val="28"/>
        </w:rPr>
        <w:t xml:space="preserve"> </w:t>
      </w:r>
      <w:proofErr w:type="spellStart"/>
      <w:r w:rsidRPr="009841C4">
        <w:rPr>
          <w:color w:val="000000" w:themeColor="text1"/>
          <w:sz w:val="28"/>
          <w:szCs w:val="28"/>
        </w:rPr>
        <w:t>Брокара</w:t>
      </w:r>
      <w:proofErr w:type="spellEnd"/>
      <w:r w:rsidRPr="009841C4">
        <w:rPr>
          <w:color w:val="000000" w:themeColor="text1"/>
          <w:sz w:val="28"/>
          <w:szCs w:val="28"/>
        </w:rPr>
        <w:t xml:space="preserve">, Дмитрия Ивановича Щукина, из Государственного музейного фонда и некоторые картины из музеев Ленинграда. Эти поступления в соединении с хранившейся в Музее коллекцией </w:t>
      </w:r>
      <w:proofErr w:type="spellStart"/>
      <w:r w:rsidRPr="009841C4">
        <w:rPr>
          <w:color w:val="000000" w:themeColor="text1"/>
          <w:sz w:val="28"/>
          <w:szCs w:val="28"/>
        </w:rPr>
        <w:t>М.С.Щекина</w:t>
      </w:r>
      <w:proofErr w:type="spellEnd"/>
      <w:r w:rsidRPr="009841C4">
        <w:rPr>
          <w:color w:val="000000" w:themeColor="text1"/>
          <w:sz w:val="28"/>
          <w:szCs w:val="28"/>
        </w:rPr>
        <w:t xml:space="preserve"> позволили научному коллективу Музея во главе с его директором профессором Николаем </w:t>
      </w:r>
      <w:proofErr w:type="spellStart"/>
      <w:r w:rsidRPr="009841C4">
        <w:rPr>
          <w:color w:val="000000" w:themeColor="text1"/>
          <w:sz w:val="28"/>
          <w:szCs w:val="28"/>
        </w:rPr>
        <w:t>Ильичем</w:t>
      </w:r>
      <w:proofErr w:type="spellEnd"/>
      <w:r w:rsidRPr="009841C4">
        <w:rPr>
          <w:color w:val="000000" w:themeColor="text1"/>
          <w:sz w:val="28"/>
          <w:szCs w:val="28"/>
        </w:rPr>
        <w:t xml:space="preserve"> Романовым создать научную экспозицию картинной галереи и 10 ноября 1924 года открыть первые ее залы.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До 1930 года продолжался процесс передачи в Музей картин из национализированных московских усадеб, из ликвидированного Музея иконописи и живописи </w:t>
      </w:r>
      <w:proofErr w:type="spellStart"/>
      <w:r w:rsidRPr="009841C4">
        <w:rPr>
          <w:color w:val="000000" w:themeColor="text1"/>
          <w:sz w:val="28"/>
          <w:szCs w:val="28"/>
        </w:rPr>
        <w:t>И.С.Остроухова</w:t>
      </w:r>
      <w:proofErr w:type="spellEnd"/>
      <w:r w:rsidRPr="009841C4">
        <w:rPr>
          <w:color w:val="000000" w:themeColor="text1"/>
          <w:sz w:val="28"/>
          <w:szCs w:val="28"/>
        </w:rPr>
        <w:t xml:space="preserve">, а также из Исторического музея, Музеев Кремля, Третьяковской галереи — непрофильных для них произведений западноевропейского искусства. Несколько партий картин было получено из Эрмитажа, других ленинградских музеев, Ленинградского музейного фонда. В итоге в Музее сложилось ядро Картинной галереи старых западных мастеров. К древневосточному собранию музея было присоединено свыше 1 тыс. клинописных табличек и около 3 тыс. других </w:t>
      </w:r>
      <w:r w:rsidRPr="009841C4">
        <w:rPr>
          <w:color w:val="000000" w:themeColor="text1"/>
          <w:sz w:val="28"/>
          <w:szCs w:val="28"/>
        </w:rPr>
        <w:lastRenderedPageBreak/>
        <w:t>древневосточных памятников из бывшего Музея-института классического Востока.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В 1932 году Музей был вновь переименован и получил название Государственного музея изобразительных искусств. В 1937 году ему присвоено имя А.С. Пушкина.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В 1941—1944 </w:t>
      </w:r>
      <w:proofErr w:type="gramStart"/>
      <w:r w:rsidRPr="009841C4">
        <w:rPr>
          <w:color w:val="000000" w:themeColor="text1"/>
          <w:sz w:val="28"/>
          <w:szCs w:val="28"/>
        </w:rPr>
        <w:t xml:space="preserve">годах </w:t>
      </w:r>
      <w:proofErr w:type="spellStart"/>
      <w:r w:rsidRPr="009841C4">
        <w:rPr>
          <w:color w:val="000000" w:themeColor="text1"/>
          <w:sz w:val="28"/>
          <w:szCs w:val="28"/>
        </w:rPr>
        <w:t>б</w:t>
      </w:r>
      <w:proofErr w:type="gramEnd"/>
      <w:r w:rsidRPr="009841C4">
        <w:rPr>
          <w:color w:val="000000" w:themeColor="text1"/>
          <w:sz w:val="28"/>
          <w:szCs w:val="28"/>
        </w:rPr>
        <w:t>òльшая</w:t>
      </w:r>
      <w:proofErr w:type="spellEnd"/>
      <w:r w:rsidRPr="009841C4">
        <w:rPr>
          <w:color w:val="000000" w:themeColor="text1"/>
          <w:sz w:val="28"/>
          <w:szCs w:val="28"/>
        </w:rPr>
        <w:t xml:space="preserve"> часть музейных фондов была эвакуирована в Новосибирск и Соликамск. С 1944 года началось восстановление здания Музея, пострадавшего во время войны от бомбардировок, и подготовка к развертыванию экспозиции (открыта 3 октября 1946 года) под руководством директора Музея, скульптора Сергея Дмитриевича Меркурова, зам. директора по научной работе профессора Бориса Робертовича Виппера и главного хранителя Андрея Александровича </w:t>
      </w:r>
      <w:proofErr w:type="spellStart"/>
      <w:r w:rsidRPr="009841C4">
        <w:rPr>
          <w:color w:val="000000" w:themeColor="text1"/>
          <w:sz w:val="28"/>
          <w:szCs w:val="28"/>
        </w:rPr>
        <w:t>Губера</w:t>
      </w:r>
      <w:proofErr w:type="spellEnd"/>
      <w:r w:rsidRPr="009841C4">
        <w:rPr>
          <w:color w:val="000000" w:themeColor="text1"/>
          <w:sz w:val="28"/>
          <w:szCs w:val="28"/>
        </w:rPr>
        <w:t xml:space="preserve">. Были возобновлены </w:t>
      </w:r>
      <w:proofErr w:type="spellStart"/>
      <w:r w:rsidRPr="009841C4">
        <w:rPr>
          <w:color w:val="000000" w:themeColor="text1"/>
          <w:sz w:val="28"/>
          <w:szCs w:val="28"/>
        </w:rPr>
        <w:t>популяризационная</w:t>
      </w:r>
      <w:proofErr w:type="spellEnd"/>
      <w:r w:rsidRPr="009841C4">
        <w:rPr>
          <w:color w:val="000000" w:themeColor="text1"/>
          <w:sz w:val="28"/>
          <w:szCs w:val="28"/>
        </w:rPr>
        <w:t xml:space="preserve"> работа и комплектование, а также археологические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раскопки, проводившиеся Музеем в Крыму и на Тамани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с 1927 года.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Помимо регулярных экспедиций в Северное Причерноморье в 1951 — 1973 годах ГМИИ участвовал своим отрядом в работе Закавказской археологической экспедиции на территории древнего Эребуни совместно с Институтом археологии АН Армянской ССР и Государственным Эрмитажем; часть добытых памятников урартского искусства и культуры поступила в музейные фонды.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gramStart"/>
      <w:r w:rsidRPr="009841C4">
        <w:rPr>
          <w:color w:val="000000" w:themeColor="text1"/>
          <w:sz w:val="28"/>
          <w:szCs w:val="28"/>
        </w:rPr>
        <w:t>В 1948 году, в связи с закрытием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Государственного музея нового западного искусства (ГМНЗИ)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и разделом его коллекций между Москвой и Ленинградом в Музей было передано около 300 живописных и свыше 80 скульптурных произведений западноевропейских и американских мастеров 2-й половины XIX — 1-й трети ХХ веков, главным образом работы французских импрессионистов и постимпрессионистов из знаменитых собраний московских коллекционеров Ивана Абрамовича Морозова и</w:t>
      </w:r>
      <w:proofErr w:type="gramEnd"/>
      <w:r w:rsidRPr="009841C4">
        <w:rPr>
          <w:color w:val="000000" w:themeColor="text1"/>
          <w:sz w:val="28"/>
          <w:szCs w:val="28"/>
        </w:rPr>
        <w:t xml:space="preserve"> Сергея </w:t>
      </w:r>
      <w:r w:rsidRPr="009841C4">
        <w:rPr>
          <w:color w:val="000000" w:themeColor="text1"/>
          <w:sz w:val="28"/>
          <w:szCs w:val="28"/>
        </w:rPr>
        <w:lastRenderedPageBreak/>
        <w:t>Ивановича Щукина, графическое собрание и архив. Это поступление приблизило хронологические рамки музейных коллекций к современности и придало музею славу обладателя всемирно известных шедевров. Фактически же зрители смогли понемногу знакомиться с этой частью коллекции только с 1953 года, когда отдельные произведения стали включаться в постоянную экспозицию Картинной галереи. Лишь в 1974 году, в результате реорганизации всей экспозиции Музея, был осуществлен широкий показ живописи и скульптуры из бывшего собрания ГМНЗИ.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С конца 1949 по 1953 год в большинстве залов Музея разместилась Выставка подарков И.В. Сталину. Однако 25 декабря 1953 года обновленная постоянная экспозиция была открыта, а с середины 1950-х годов выставочная деятельность Музея приобретает все больший размах. В целом, за время существования Музея, в его стенах состоялось свыше 1200 выставок, где экспонировались </w:t>
      </w:r>
      <w:proofErr w:type="gramStart"/>
      <w:r w:rsidRPr="009841C4">
        <w:rPr>
          <w:color w:val="000000" w:themeColor="text1"/>
          <w:sz w:val="28"/>
          <w:szCs w:val="28"/>
        </w:rPr>
        <w:t>произведения</w:t>
      </w:r>
      <w:proofErr w:type="gramEnd"/>
      <w:r w:rsidRPr="009841C4">
        <w:rPr>
          <w:color w:val="000000" w:themeColor="text1"/>
          <w:sz w:val="28"/>
          <w:szCs w:val="28"/>
        </w:rPr>
        <w:t xml:space="preserve"> как из собственных фондов Музея, так и из многих других отечественных и зарубежных собраний.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Значительным событием в культурной жизни Москвы стала демонстрация в ГМИИ им. А.С. Пушкина в 1955 году шедевров Дрезденской картинной галереи, спасенных советскими солдатами от уничтожения во время войны и отреставрированных в стенах Музея под руководством Павла Дмитриевича </w:t>
      </w:r>
      <w:proofErr w:type="spellStart"/>
      <w:r w:rsidRPr="009841C4">
        <w:rPr>
          <w:color w:val="000000" w:themeColor="text1"/>
          <w:sz w:val="28"/>
          <w:szCs w:val="28"/>
        </w:rPr>
        <w:t>Корина</w:t>
      </w:r>
      <w:proofErr w:type="spellEnd"/>
      <w:r w:rsidRPr="009841C4">
        <w:rPr>
          <w:color w:val="000000" w:themeColor="text1"/>
          <w:sz w:val="28"/>
          <w:szCs w:val="28"/>
        </w:rPr>
        <w:t xml:space="preserve">. Эта выставка стала первой в ряду выставок художественных произведений, перемещенных на территорию Советского Союза во время Второй мировой войны и сохраненных стараниями музейных сотрудников. Среди них в 1958, а затем в 1995 — 2007 годах в ГМИИ экспонировались: «Произведения искусства из музеев Германской Демократической республики. Живопись, графика, скульптура, прикладное искусство», «Выставка произведений европейской живописи XIV—XIX вв.», «Пять веков европейского рисунка. Рисунки старых мастеров из бывшего собрания Франца </w:t>
      </w:r>
      <w:proofErr w:type="spellStart"/>
      <w:r w:rsidRPr="009841C4">
        <w:rPr>
          <w:color w:val="000000" w:themeColor="text1"/>
          <w:sz w:val="28"/>
          <w:szCs w:val="28"/>
        </w:rPr>
        <w:t>Кёнигса</w:t>
      </w:r>
      <w:proofErr w:type="spellEnd"/>
      <w:r w:rsidRPr="009841C4">
        <w:rPr>
          <w:color w:val="000000" w:themeColor="text1"/>
          <w:sz w:val="28"/>
          <w:szCs w:val="28"/>
        </w:rPr>
        <w:t xml:space="preserve">», «Сокровища Трои из раскопок Генриха </w:t>
      </w:r>
      <w:proofErr w:type="spellStart"/>
      <w:r w:rsidRPr="009841C4">
        <w:rPr>
          <w:color w:val="000000" w:themeColor="text1"/>
          <w:sz w:val="28"/>
          <w:szCs w:val="28"/>
        </w:rPr>
        <w:lastRenderedPageBreak/>
        <w:t>Шлимана</w:t>
      </w:r>
      <w:proofErr w:type="spellEnd"/>
      <w:r w:rsidRPr="009841C4">
        <w:rPr>
          <w:color w:val="000000" w:themeColor="text1"/>
          <w:sz w:val="28"/>
          <w:szCs w:val="28"/>
        </w:rPr>
        <w:t xml:space="preserve">», «Археология войны. Возвращение из небытия», «Эпоха </w:t>
      </w:r>
      <w:proofErr w:type="spellStart"/>
      <w:r w:rsidRPr="009841C4">
        <w:rPr>
          <w:color w:val="000000" w:themeColor="text1"/>
          <w:sz w:val="28"/>
          <w:szCs w:val="28"/>
        </w:rPr>
        <w:t>Мировингов</w:t>
      </w:r>
      <w:proofErr w:type="spellEnd"/>
      <w:r w:rsidRPr="009841C4">
        <w:rPr>
          <w:color w:val="000000" w:themeColor="text1"/>
          <w:sz w:val="28"/>
          <w:szCs w:val="28"/>
        </w:rPr>
        <w:t xml:space="preserve"> – Европа без границ».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В 1985 году по инициативе советского </w:t>
      </w:r>
      <w:proofErr w:type="gramStart"/>
      <w:r w:rsidRPr="009841C4">
        <w:rPr>
          <w:color w:val="000000" w:themeColor="text1"/>
          <w:sz w:val="28"/>
          <w:szCs w:val="28"/>
        </w:rPr>
        <w:t>коллекционера доктора искусствоведения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Ильи Самойловича Зильберштейна</w:t>
      </w:r>
      <w:proofErr w:type="gramEnd"/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и директора музея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Ирины Александровны Антоновой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был создан Отдел личных коллекций. По своему замыслу этот отдел явился новацией в музейном деле – впервые сами коллекции, а не только отдельные произведения из их состава становились предметом изучения и музейного собирания. Экспозиция Отдела открылась для посетителей в специально реконструированном здании (Волхонка, 14) 24 января 1994 года. В 2005 году он был переведен в другое помещение (Волхонка, 10/2).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В настоящее время в ГМИИ им. </w:t>
      </w:r>
      <w:proofErr w:type="spellStart"/>
      <w:r w:rsidRPr="009841C4">
        <w:rPr>
          <w:color w:val="000000" w:themeColor="text1"/>
          <w:sz w:val="28"/>
          <w:szCs w:val="28"/>
        </w:rPr>
        <w:t>А.С.Пушкина</w:t>
      </w:r>
      <w:proofErr w:type="spellEnd"/>
      <w:r w:rsidRPr="009841C4">
        <w:rPr>
          <w:color w:val="000000" w:themeColor="text1"/>
          <w:sz w:val="28"/>
          <w:szCs w:val="28"/>
        </w:rPr>
        <w:t xml:space="preserve"> сочетаются четыре типа экспозиции. Во-первых, это </w:t>
      </w:r>
      <w:proofErr w:type="spellStart"/>
      <w:r w:rsidRPr="009841C4">
        <w:rPr>
          <w:color w:val="000000" w:themeColor="text1"/>
          <w:sz w:val="28"/>
          <w:szCs w:val="28"/>
        </w:rPr>
        <w:t>скульптурно</w:t>
      </w:r>
      <w:proofErr w:type="spellEnd"/>
      <w:r w:rsidRPr="009841C4">
        <w:rPr>
          <w:color w:val="000000" w:themeColor="text1"/>
          <w:sz w:val="28"/>
          <w:szCs w:val="28"/>
        </w:rPr>
        <w:t xml:space="preserve">-архитектурная экспозиция слепков, сохранившаяся с некоторыми изменениями от университетского периода Музея — скульптура Передней Азии, античность, Средние века, памятники Итальянского и Северного Возрождения. Во-вторых, это раздел, посвященный искусству и культуре древних цивилизаций в оригиналах – в экспозицию включены также и материалы из раскопок, проводившихся Музеем. В-третьих — это картинная галерея VIII—XX вв. В ней представлены произведения старых европейских мастеров, включая византийские иконы и древние мозаики, и работы западноевропейских и американских художников и скульпторов XIX—XX вв. Экспозиция организована по принципу показа национальных школ и смены художественных эпох. Наконец, в-четвертых — экспозиция Отдела личных коллекций, где демонстрируются художественные коллекции как культурное явление, с сохранением их целостности и </w:t>
      </w:r>
      <w:proofErr w:type="gramStart"/>
      <w:r w:rsidRPr="009841C4">
        <w:rPr>
          <w:color w:val="000000" w:themeColor="text1"/>
          <w:sz w:val="28"/>
          <w:szCs w:val="28"/>
        </w:rPr>
        <w:t>с</w:t>
      </w:r>
      <w:proofErr w:type="gramEnd"/>
      <w:r w:rsidRPr="009841C4">
        <w:rPr>
          <w:color w:val="000000" w:themeColor="text1"/>
          <w:sz w:val="28"/>
          <w:szCs w:val="28"/>
        </w:rPr>
        <w:t xml:space="preserve"> вниманием к личности собирателя.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 xml:space="preserve">Помимо экскурсионной и лекционной работы, ведущейся в Музее с самого его открытия, в области популяризации истории искусств ГМИИ </w:t>
      </w:r>
      <w:r w:rsidRPr="009841C4">
        <w:rPr>
          <w:color w:val="000000" w:themeColor="text1"/>
          <w:sz w:val="28"/>
          <w:szCs w:val="28"/>
        </w:rPr>
        <w:lastRenderedPageBreak/>
        <w:t>является инициатором различных форм работы с детьми: это Клуб любителей иску</w:t>
      </w:r>
      <w:proofErr w:type="gramStart"/>
      <w:r w:rsidRPr="009841C4">
        <w:rPr>
          <w:color w:val="000000" w:themeColor="text1"/>
          <w:sz w:val="28"/>
          <w:szCs w:val="28"/>
        </w:rPr>
        <w:t>сств дл</w:t>
      </w:r>
      <w:proofErr w:type="gramEnd"/>
      <w:r w:rsidRPr="009841C4">
        <w:rPr>
          <w:color w:val="000000" w:themeColor="text1"/>
          <w:sz w:val="28"/>
          <w:szCs w:val="28"/>
        </w:rPr>
        <w:t>я учащихся средних классов, Клуб юных искусствоведов для старшеклассников, изостудия. Проводятся занятия для родителей с детьми («семейные группы»). В 2006 году при ГМИИ, в близлежащем старинном особняке, открыт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Центр эстетического воспитания детей и юношества «Мусейон»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(Колымажный пер., 6, стр. 2, 3).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С августа того же года в бывшем помещении Отдела личных коллекций развернута значительно расширенная экспозиция живописного и скульптурного собрания ГМИИ, относящегося к XIX—XX векам. Здание это получило название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«Галереи искусства стран Европы и Америки XIX–XX веков»</w:t>
      </w:r>
      <w:r w:rsidRPr="009841C4">
        <w:rPr>
          <w:color w:val="000000" w:themeColor="text1"/>
          <w:sz w:val="28"/>
          <w:szCs w:val="28"/>
        </w:rPr>
        <w:t>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Музей имеет отделы и в других районах Москвы. В 1996 году был организован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Учебный художественный музей им. И.В. Цветаева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– отдел ГМИИ, размещенный в здании Российского государственного гуманитарного университета (РГГУ) и открытый 30 мая 1997 года (ул. Чаянова, 15). Его экспозицию составляют гипсовые слепки прежнего, университетского Музея, которые не вошли в основную экспозицию ГМИИ, или их дублетные экземпляры.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С 1981 года по предложению и при активном участии Святослава Теофиловича Рихтера Музей начал проводить в своих стенах международный музыкальный фестиваль «Декабрьские вечера», с 1997 года –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>«Декабрьские вечера Святослава Рихтера»</w:t>
      </w:r>
      <w:r w:rsidRPr="009841C4">
        <w:rPr>
          <w:color w:val="000000" w:themeColor="text1"/>
          <w:sz w:val="28"/>
          <w:szCs w:val="28"/>
        </w:rPr>
        <w:t>. С 1999 года, по завещанию музыканта, в состав Музея включена его</w:t>
      </w:r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  <w:bdr w:val="none" w:sz="0" w:space="0" w:color="auto" w:frame="1"/>
        </w:rPr>
        <w:t xml:space="preserve">квартира, превращенная в </w:t>
      </w:r>
      <w:proofErr w:type="gramStart"/>
      <w:r w:rsidRPr="009841C4">
        <w:rPr>
          <w:color w:val="000000" w:themeColor="text1"/>
          <w:sz w:val="28"/>
          <w:szCs w:val="28"/>
          <w:bdr w:val="none" w:sz="0" w:space="0" w:color="auto" w:frame="1"/>
        </w:rPr>
        <w:t>мемориальную</w:t>
      </w:r>
      <w:proofErr w:type="gramEnd"/>
      <w:r w:rsidRPr="009841C4">
        <w:rPr>
          <w:rStyle w:val="apple-converted-space"/>
          <w:color w:val="000000" w:themeColor="text1"/>
          <w:sz w:val="28"/>
          <w:szCs w:val="28"/>
        </w:rPr>
        <w:t> </w:t>
      </w:r>
      <w:r w:rsidRPr="009841C4">
        <w:rPr>
          <w:color w:val="000000" w:themeColor="text1"/>
          <w:sz w:val="28"/>
          <w:szCs w:val="28"/>
        </w:rPr>
        <w:t>(Большая Бронная, 2/6, кв. 58).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В настоящее время собрание ГМИИ им. А.С. Пушкина насчитывает свыше 670 тысяч произведений живописи и скульптуры, графических работ, произведений прикладного искусства, памятников археологии и нумизматики, художественной фотографии.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lastRenderedPageBreak/>
        <w:t>В рукописном фонде хранятся документы по истории Музея, научное и эпистолярное наследие его основателя, других музейных деятелей, крупных искусствоведов и художников, архивы некоторых музеев, чьи коллекции поступили в ГМИИ.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841C4">
        <w:rPr>
          <w:color w:val="000000" w:themeColor="text1"/>
          <w:sz w:val="28"/>
          <w:szCs w:val="28"/>
        </w:rPr>
        <w:t>При Музее имеются научно-реставрационные мастерские и одна из лучших в Москве специальная Научная библиотека.</w:t>
      </w:r>
    </w:p>
    <w:p w:rsidR="007278A6" w:rsidRPr="009841C4" w:rsidRDefault="007278A6" w:rsidP="007278A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gramStart"/>
      <w:r w:rsidRPr="009841C4">
        <w:rPr>
          <w:color w:val="000000" w:themeColor="text1"/>
          <w:sz w:val="28"/>
          <w:szCs w:val="28"/>
        </w:rPr>
        <w:t>В 1991 году ГМИИ им. А.С. Пушкина внесен в Государственный свод особо ценных объектов культурного наследия народов Российской Федерации.</w:t>
      </w:r>
      <w:proofErr w:type="gramEnd"/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Default="009841C4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1C4" w:rsidRPr="009841C4" w:rsidRDefault="001722FC" w:rsidP="000D196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841C4">
        <w:rPr>
          <w:rFonts w:ascii="Times New Roman" w:hAnsi="Times New Roman" w:cs="Times New Roman"/>
          <w:sz w:val="36"/>
          <w:szCs w:val="36"/>
        </w:rPr>
        <w:lastRenderedPageBreak/>
        <w:t xml:space="preserve">ЭКСКУРСИЯ ДЛЯ ДЕТЕЙ </w:t>
      </w:r>
      <w:r w:rsidR="00912CCA" w:rsidRPr="009841C4">
        <w:rPr>
          <w:rFonts w:ascii="Times New Roman" w:hAnsi="Times New Roman" w:cs="Times New Roman"/>
          <w:sz w:val="36"/>
          <w:szCs w:val="36"/>
        </w:rPr>
        <w:t>10-11</w:t>
      </w:r>
      <w:r w:rsidRPr="009841C4">
        <w:rPr>
          <w:rFonts w:ascii="Times New Roman" w:hAnsi="Times New Roman" w:cs="Times New Roman"/>
          <w:sz w:val="36"/>
          <w:szCs w:val="36"/>
        </w:rPr>
        <w:t xml:space="preserve"> ЛЕТ</w:t>
      </w:r>
    </w:p>
    <w:p w:rsidR="001722FC" w:rsidRDefault="000D1965" w:rsidP="00172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6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B" w:rsidRDefault="00AC502F" w:rsidP="00AC502F">
      <w:pPr>
        <w:tabs>
          <w:tab w:val="left" w:pos="5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2EEB" w:rsidRDefault="00DF2EEB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ЭКСКУРСИИ: </w:t>
      </w:r>
      <w:r w:rsidR="00AC502F">
        <w:rPr>
          <w:rFonts w:ascii="Times New Roman" w:hAnsi="Times New Roman" w:cs="Times New Roman"/>
          <w:sz w:val="28"/>
          <w:szCs w:val="28"/>
        </w:rPr>
        <w:t>ЕВРОПЕЙСКОЕ ИСКУССТВО СРЕДНИХ ВЕКОВ</w:t>
      </w:r>
    </w:p>
    <w:p w:rsidR="009841C4" w:rsidRDefault="00DF2EEB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ЭКСКУРСОВОД:  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Экскурсовод: - Здравствуйте, ребята! Очень </w:t>
      </w:r>
      <w:proofErr w:type="gramStart"/>
      <w:r w:rsidRPr="00E9741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E9741A">
        <w:rPr>
          <w:rFonts w:ascii="Times New Roman" w:hAnsi="Times New Roman" w:cs="Times New Roman"/>
          <w:sz w:val="28"/>
          <w:szCs w:val="28"/>
        </w:rPr>
        <w:t xml:space="preserve">, что вы </w:t>
      </w:r>
      <w:r w:rsidR="00CD3F16">
        <w:rPr>
          <w:rFonts w:ascii="Times New Roman" w:hAnsi="Times New Roman" w:cs="Times New Roman"/>
          <w:sz w:val="28"/>
          <w:szCs w:val="28"/>
        </w:rPr>
        <w:t>пришли к нам в гости. С</w:t>
      </w:r>
      <w:bookmarkStart w:id="0" w:name="_GoBack"/>
      <w:bookmarkEnd w:id="0"/>
      <w:r w:rsidRPr="00E9741A">
        <w:rPr>
          <w:rFonts w:ascii="Times New Roman" w:hAnsi="Times New Roman" w:cs="Times New Roman"/>
          <w:sz w:val="28"/>
          <w:szCs w:val="28"/>
        </w:rPr>
        <w:t>егодня я вас познакомлю с нашим музеем. Скажите, вы до этого когда-нибудь бывали в музеях?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наперебой отвечают, да или нет).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А в каких музеях вы бывали?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отвечают).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lastRenderedPageBreak/>
        <w:t>Э.: - Очень хорошо. А кто-нибудь из вас сможет рассказать своим друзьям, как нужно себя вести в музее?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поднимают руки, экскурсовод выбирает одного из них).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Как тебя зовут?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Саша: - Саша.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Саш, что нельзя делать в музее?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С.: - Ну там бегать, кричать нельзя. Нельзя ничего трогать, чтобы не сломать. Надо слушать, что тебе рассказывают, и вести себя тихо.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Молодец, Саша, спасибо тебе. Теперь вы, ребята, знаете, что нужно делать и что делать в музее нельзя. Если будете вести себя хорошо, то в конце нашей беседы я вам расскажу один большой секрет. Хорошо?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Дети: - Да!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Сначала я вам расскажу о нашем музее. Кстати, ребята, а вы знаете, что такое музей?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Лена: - </w:t>
      </w:r>
      <w:proofErr w:type="gramStart"/>
      <w:r w:rsidRPr="00E9741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9741A">
        <w:rPr>
          <w:rFonts w:ascii="Times New Roman" w:hAnsi="Times New Roman" w:cs="Times New Roman"/>
          <w:sz w:val="28"/>
          <w:szCs w:val="28"/>
        </w:rPr>
        <w:t xml:space="preserve"> это место, где можно посмотреть на всякие красивые вещи, предметы, картины.</w:t>
      </w:r>
    </w:p>
    <w:p w:rsidR="007278A6" w:rsidRPr="00E9741A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Как тебя зовут?</w:t>
      </w:r>
    </w:p>
    <w:p w:rsidR="007278A6" w:rsidRDefault="007278A6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Л.: - Лена.</w:t>
      </w:r>
    </w:p>
    <w:p w:rsidR="001722FC" w:rsidRDefault="001722FC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Э.: - Правильно, Л</w:t>
      </w:r>
      <w:r w:rsidR="00AC502F">
        <w:rPr>
          <w:rFonts w:ascii="Times New Roman" w:hAnsi="Times New Roman" w:cs="Times New Roman"/>
          <w:sz w:val="28"/>
          <w:szCs w:val="28"/>
        </w:rPr>
        <w:t>ена. А сегодня я вам расскажу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02F">
        <w:rPr>
          <w:rFonts w:ascii="Times New Roman" w:hAnsi="Times New Roman" w:cs="Times New Roman"/>
          <w:sz w:val="28"/>
          <w:szCs w:val="28"/>
        </w:rPr>
        <w:t xml:space="preserve">европейском </w:t>
      </w:r>
      <w:r>
        <w:rPr>
          <w:rFonts w:ascii="Times New Roman" w:hAnsi="Times New Roman" w:cs="Times New Roman"/>
          <w:sz w:val="28"/>
          <w:szCs w:val="28"/>
        </w:rPr>
        <w:t>искусстве</w:t>
      </w:r>
      <w:r w:rsidR="00AC502F">
        <w:rPr>
          <w:rFonts w:ascii="Times New Roman" w:hAnsi="Times New Roman" w:cs="Times New Roman"/>
          <w:sz w:val="28"/>
          <w:szCs w:val="28"/>
        </w:rPr>
        <w:t xml:space="preserve"> Средних веков</w:t>
      </w:r>
      <w:r>
        <w:rPr>
          <w:rFonts w:ascii="Times New Roman" w:hAnsi="Times New Roman" w:cs="Times New Roman"/>
          <w:sz w:val="28"/>
          <w:szCs w:val="28"/>
        </w:rPr>
        <w:t xml:space="preserve">. Наверняка вы что-то слышали </w:t>
      </w:r>
      <w:proofErr w:type="gramStart"/>
      <w:r w:rsidR="00AC502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C502F">
        <w:rPr>
          <w:rFonts w:ascii="Times New Roman" w:hAnsi="Times New Roman" w:cs="Times New Roman"/>
          <w:sz w:val="28"/>
          <w:szCs w:val="28"/>
        </w:rPr>
        <w:t xml:space="preserve"> этой эпохе</w:t>
      </w:r>
      <w:r>
        <w:rPr>
          <w:rFonts w:ascii="Times New Roman" w:hAnsi="Times New Roman" w:cs="Times New Roman"/>
          <w:sz w:val="28"/>
          <w:szCs w:val="28"/>
        </w:rPr>
        <w:t xml:space="preserve"> на уроках в школе, читали в книгах или видели в мультиках</w:t>
      </w:r>
      <w:r w:rsidR="00AC502F">
        <w:rPr>
          <w:rFonts w:ascii="Times New Roman" w:hAnsi="Times New Roman" w:cs="Times New Roman"/>
          <w:sz w:val="28"/>
          <w:szCs w:val="28"/>
        </w:rPr>
        <w:t xml:space="preserve"> и фильмах. Я же вас познакомлю со </w:t>
      </w:r>
      <w:r>
        <w:rPr>
          <w:rFonts w:ascii="Times New Roman" w:hAnsi="Times New Roman" w:cs="Times New Roman"/>
          <w:sz w:val="28"/>
          <w:szCs w:val="28"/>
        </w:rPr>
        <w:t>статуями</w:t>
      </w:r>
      <w:r w:rsidR="00AC502F">
        <w:rPr>
          <w:rFonts w:ascii="Times New Roman" w:hAnsi="Times New Roman" w:cs="Times New Roman"/>
          <w:sz w:val="28"/>
          <w:szCs w:val="28"/>
        </w:rPr>
        <w:t xml:space="preserve"> этого периода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CED" w:rsidRDefault="003C2CED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Средние века скульптура была неотделима от архитектуры и преимущественно посвящалась религиозным темам: изображала сцены,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описанные в христианских книгах, укрепляла в вере и устрашала </w:t>
      </w:r>
      <w:r w:rsidR="00C4171E">
        <w:rPr>
          <w:rFonts w:ascii="Times New Roman" w:hAnsi="Times New Roman" w:cs="Times New Roman"/>
          <w:sz w:val="28"/>
          <w:szCs w:val="28"/>
        </w:rPr>
        <w:t>муками ада. Храмы украшали снаружи и внутри сотнями, а то и тысячами рельефов и статуй, изображающих Бога и Деву Марию, апостолов и святых, епископов и королей. Например, в соборе в Шартре (Франция) было девять тысяч статуй, не считая рельефов.</w:t>
      </w:r>
    </w:p>
    <w:p w:rsidR="00C4171E" w:rsidRDefault="00C4171E" w:rsidP="00727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античного искусства, прославлявшего красоту человеческого тела, художники Средних веков стремились раскрыть богатство души, мыслей и чувств человека, его напряжённой внутренней жизни.</w:t>
      </w:r>
    </w:p>
    <w:p w:rsidR="00DF2EEB" w:rsidRPr="0017755F" w:rsidRDefault="00C4171E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8DDA7CA" wp14:editId="6A7AE9FD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2857500" cy="3824605"/>
            <wp:effectExtent l="0" t="0" r="0" b="4445"/>
            <wp:wrapTight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FC">
        <w:rPr>
          <w:rFonts w:ascii="Times New Roman" w:hAnsi="Times New Roman" w:cs="Times New Roman"/>
          <w:sz w:val="28"/>
          <w:szCs w:val="28"/>
        </w:rPr>
        <w:t xml:space="preserve">Взгляните сюда. </w:t>
      </w:r>
      <w:r w:rsidR="00AC502F">
        <w:rPr>
          <w:rFonts w:ascii="Times New Roman" w:hAnsi="Times New Roman" w:cs="Times New Roman"/>
          <w:sz w:val="28"/>
          <w:szCs w:val="28"/>
        </w:rPr>
        <w:t>Это скульптура</w:t>
      </w:r>
      <w:r w:rsidR="000D1965">
        <w:rPr>
          <w:rFonts w:ascii="Times New Roman" w:hAnsi="Times New Roman" w:cs="Times New Roman"/>
          <w:sz w:val="28"/>
          <w:szCs w:val="28"/>
        </w:rPr>
        <w:t xml:space="preserve"> из бронзы</w:t>
      </w:r>
      <w:r w:rsidR="00AC502F">
        <w:rPr>
          <w:rFonts w:ascii="Times New Roman" w:hAnsi="Times New Roman" w:cs="Times New Roman"/>
          <w:sz w:val="28"/>
          <w:szCs w:val="28"/>
        </w:rPr>
        <w:t xml:space="preserve">, изображающая Иисуса Христа, распятого за наши грехи. В Средневековье </w:t>
      </w:r>
      <w:r w:rsidR="000D1965">
        <w:rPr>
          <w:rFonts w:ascii="Times New Roman" w:hAnsi="Times New Roman" w:cs="Times New Roman"/>
          <w:sz w:val="28"/>
          <w:szCs w:val="28"/>
        </w:rPr>
        <w:t xml:space="preserve">христианская </w:t>
      </w:r>
      <w:r w:rsidR="00AC502F">
        <w:rPr>
          <w:rFonts w:ascii="Times New Roman" w:hAnsi="Times New Roman" w:cs="Times New Roman"/>
          <w:sz w:val="28"/>
          <w:szCs w:val="28"/>
        </w:rPr>
        <w:t xml:space="preserve">вера занимала очень </w:t>
      </w:r>
      <w:r w:rsidR="000D1965">
        <w:rPr>
          <w:rFonts w:ascii="Times New Roman" w:hAnsi="Times New Roman" w:cs="Times New Roman"/>
          <w:sz w:val="28"/>
          <w:szCs w:val="28"/>
        </w:rPr>
        <w:t>важное</w:t>
      </w:r>
      <w:r w:rsidR="00AC502F">
        <w:rPr>
          <w:rFonts w:ascii="Times New Roman" w:hAnsi="Times New Roman" w:cs="Times New Roman"/>
          <w:sz w:val="28"/>
          <w:szCs w:val="28"/>
        </w:rPr>
        <w:t xml:space="preserve"> место в жизни людей</w:t>
      </w:r>
      <w:r w:rsidR="000D1965">
        <w:rPr>
          <w:rFonts w:ascii="Times New Roman" w:hAnsi="Times New Roman" w:cs="Times New Roman"/>
          <w:sz w:val="28"/>
          <w:szCs w:val="28"/>
        </w:rPr>
        <w:t>, поэтому они очень часто посещали церковь. Так вот, в каждой церкви</w:t>
      </w:r>
      <w:r>
        <w:rPr>
          <w:rFonts w:ascii="Times New Roman" w:hAnsi="Times New Roman" w:cs="Times New Roman"/>
          <w:sz w:val="28"/>
          <w:szCs w:val="28"/>
        </w:rPr>
        <w:t>, в монашеской келье, в спальне верующих</w:t>
      </w:r>
      <w:r w:rsidR="000D1965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D1965">
        <w:rPr>
          <w:rFonts w:ascii="Times New Roman" w:hAnsi="Times New Roman" w:cs="Times New Roman"/>
          <w:sz w:val="28"/>
          <w:szCs w:val="28"/>
        </w:rPr>
        <w:t xml:space="preserve"> </w:t>
      </w:r>
      <w:r w:rsidR="000D1965" w:rsidRPr="0017755F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0D1965" w:rsidRPr="00177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</w:t>
      </w:r>
      <w:r w:rsidR="000D1965" w:rsidRPr="0017755F">
        <w:rPr>
          <w:rFonts w:ascii="Times New Roman" w:hAnsi="Times New Roman" w:cs="Times New Roman"/>
          <w:sz w:val="28"/>
          <w:szCs w:val="28"/>
        </w:rPr>
        <w:t xml:space="preserve">. </w:t>
      </w:r>
      <w:r w:rsidR="0017755F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Церковь призывала мирян подражать святым</w:t>
      </w:r>
      <w:r w:rsid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мученикам</w:t>
      </w:r>
      <w:r w:rsidR="0017755F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ставила в пример их терпение, твердость в вере, милосердие и бескорыстие.</w:t>
      </w:r>
    </w:p>
    <w:p w:rsidR="000D1965" w:rsidRPr="0017755F" w:rsidRDefault="000D1965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755F">
        <w:rPr>
          <w:rFonts w:ascii="Times New Roman" w:hAnsi="Times New Roman" w:cs="Times New Roman"/>
          <w:sz w:val="28"/>
          <w:szCs w:val="28"/>
        </w:rPr>
        <w:t xml:space="preserve">Посмотрите на Иисуса. </w:t>
      </w:r>
      <w:r w:rsidR="009474AA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Злые люди распяли </w:t>
      </w:r>
      <w:r w:rsidR="0017755F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9474AA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Кресте. Они прибили Ему руки и ноги гвоздями. Так наказывали только страшных разбойников. Иисус Христос был лучше всех на земле, но многие этого не понимали, потому что завидовали Ему. Ведь Его все любили, а их нет.</w:t>
      </w:r>
      <w:r w:rsidR="0017755F" w:rsidRPr="00177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55F" w:rsidRPr="0017755F">
        <w:rPr>
          <w:rFonts w:ascii="Times New Roman" w:hAnsi="Times New Roman" w:cs="Times New Roman"/>
          <w:sz w:val="28"/>
          <w:szCs w:val="28"/>
        </w:rPr>
        <w:t>Н</w:t>
      </w:r>
      <w:r w:rsidRPr="0017755F">
        <w:rPr>
          <w:rFonts w:ascii="Times New Roman" w:hAnsi="Times New Roman" w:cs="Times New Roman"/>
          <w:sz w:val="28"/>
          <w:szCs w:val="28"/>
        </w:rPr>
        <w:t xml:space="preserve">о </w:t>
      </w:r>
      <w:r w:rsidR="0017755F" w:rsidRPr="0017755F">
        <w:rPr>
          <w:rFonts w:ascii="Times New Roman" w:hAnsi="Times New Roman" w:cs="Times New Roman"/>
          <w:sz w:val="28"/>
          <w:szCs w:val="28"/>
        </w:rPr>
        <w:t>Е</w:t>
      </w:r>
      <w:r w:rsidRPr="0017755F">
        <w:rPr>
          <w:rFonts w:ascii="Times New Roman" w:hAnsi="Times New Roman" w:cs="Times New Roman"/>
          <w:sz w:val="28"/>
          <w:szCs w:val="28"/>
        </w:rPr>
        <w:t>го дух не сломлен: его любовь к людям и желание помочь им оказываются сильнее боли. Люди смотрели на него и укреплялись в своей вере.</w:t>
      </w:r>
    </w:p>
    <w:p w:rsidR="00C4171E" w:rsidRDefault="00C4171E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171E" w:rsidRPr="000825D7" w:rsidRDefault="000825D7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7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B6B23B" wp14:editId="5FE05008">
            <wp:simplePos x="0" y="0"/>
            <wp:positionH relativeFrom="column">
              <wp:posOffset>3175000</wp:posOffset>
            </wp:positionH>
            <wp:positionV relativeFrom="paragraph">
              <wp:posOffset>1423035</wp:posOffset>
            </wp:positionV>
            <wp:extent cx="2828925" cy="3787775"/>
            <wp:effectExtent l="0" t="0" r="9525" b="3175"/>
            <wp:wrapTight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1E">
        <w:rPr>
          <w:rFonts w:ascii="Times New Roman" w:hAnsi="Times New Roman" w:cs="Times New Roman"/>
          <w:sz w:val="28"/>
          <w:szCs w:val="28"/>
        </w:rPr>
        <w:t>Сохранилось также множество изображений Богоматери – Девы Марии, Мадонны. Её любили самозабвенно, ей моли</w:t>
      </w:r>
      <w:r>
        <w:rPr>
          <w:rFonts w:ascii="Times New Roman" w:hAnsi="Times New Roman" w:cs="Times New Roman"/>
          <w:sz w:val="28"/>
          <w:szCs w:val="28"/>
        </w:rPr>
        <w:t>лись страстно, в ней видели заступницу людей перед Сыном. Но мастера стремились в изображении Мадонны с младенцем на руках воспеть и жертвенную силу материнской любви.</w:t>
      </w:r>
    </w:p>
    <w:p w:rsidR="00727A09" w:rsidRDefault="000825D7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эту скульптуру. </w:t>
      </w:r>
      <w:r w:rsidR="00056AAE">
        <w:rPr>
          <w:rFonts w:ascii="Times New Roman" w:hAnsi="Times New Roman" w:cs="Times New Roman"/>
          <w:sz w:val="28"/>
          <w:szCs w:val="28"/>
        </w:rPr>
        <w:t>Она смотрит на сына, которого держит на руках, с плохо скрываемой болью. Как мать, она любит его, но понимает, что её сын рождён, чтобы спасти людей, научить их жить хорошо, не совершать плохие поступки.</w:t>
      </w:r>
    </w:p>
    <w:p w:rsidR="00056AAE" w:rsidRDefault="00056AAE" w:rsidP="00AC5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мамы ведь тоже вас любят и заботятся о вас, хоть иногда вы их и огорчаете?</w:t>
      </w:r>
    </w:p>
    <w:p w:rsidR="00056AAE" w:rsidRDefault="00056AAE" w:rsidP="00AC502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79EA">
        <w:rPr>
          <w:rFonts w:ascii="Times New Roman" w:hAnsi="Times New Roman" w:cs="Times New Roman"/>
          <w:i/>
          <w:sz w:val="28"/>
          <w:szCs w:val="28"/>
        </w:rPr>
        <w:t>(</w:t>
      </w:r>
      <w:r w:rsidRPr="00056AAE">
        <w:rPr>
          <w:rFonts w:ascii="Times New Roman" w:hAnsi="Times New Roman" w:cs="Times New Roman"/>
          <w:i/>
          <w:sz w:val="28"/>
          <w:szCs w:val="28"/>
        </w:rPr>
        <w:t>Дети отвечают, что да).</w:t>
      </w:r>
    </w:p>
    <w:p w:rsidR="00AC502F" w:rsidRDefault="00AE3BE1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ещё одно её изображение. Мадонна на всех скульптурах изображается очень женственной и грациозной, в богатых и красивых одеждах, хотя при жизни она была всего лишь женой плотника. Это </w:t>
      </w:r>
      <w:r w:rsidR="000825D7">
        <w:rPr>
          <w:rFonts w:ascii="Times New Roman" w:hAnsi="Times New Roman" w:cs="Times New Roman"/>
          <w:sz w:val="28"/>
          <w:szCs w:val="28"/>
        </w:rPr>
        <w:t xml:space="preserve">как раз-таки и </w:t>
      </w:r>
      <w:r>
        <w:rPr>
          <w:rFonts w:ascii="Times New Roman" w:hAnsi="Times New Roman" w:cs="Times New Roman"/>
          <w:sz w:val="28"/>
          <w:szCs w:val="28"/>
        </w:rPr>
        <w:t xml:space="preserve">связано с тем, что в католичестве Марию очень любят и почитают. В трудные минуты к ней часто обращаются за помощью. К тому же, не будем забывать, что </w:t>
      </w:r>
      <w:r w:rsidR="009E5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скульптура создана в Средние века, когда отношение к женщинам было особенным. Кто-нибудь из вас знает, как рыцарь относился к своей даме сердца?</w:t>
      </w:r>
    </w:p>
    <w:p w:rsidR="00AE3BE1" w:rsidRDefault="002C79A0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3E52AAE" wp14:editId="69A33617">
            <wp:simplePos x="0" y="0"/>
            <wp:positionH relativeFrom="column">
              <wp:posOffset>-48260</wp:posOffset>
            </wp:positionH>
            <wp:positionV relativeFrom="paragraph">
              <wp:posOffset>-121920</wp:posOffset>
            </wp:positionV>
            <wp:extent cx="3419475" cy="4577715"/>
            <wp:effectExtent l="0" t="0" r="9525" b="0"/>
            <wp:wrapTight wrapText="bothSides">
              <wp:wrapPolygon edited="0">
                <wp:start x="0" y="0"/>
                <wp:lineTo x="0" y="21483"/>
                <wp:lineTo x="21540" y="21483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E1">
        <w:rPr>
          <w:rFonts w:ascii="Times New Roman" w:hAnsi="Times New Roman" w:cs="Times New Roman"/>
          <w:sz w:val="28"/>
          <w:szCs w:val="28"/>
        </w:rPr>
        <w:t xml:space="preserve">Саша: - Рыцарь о ней заботился, дрались с другими рыцарями, чтобы </w:t>
      </w:r>
      <w:r>
        <w:rPr>
          <w:rFonts w:ascii="Times New Roman" w:hAnsi="Times New Roman" w:cs="Times New Roman"/>
          <w:sz w:val="28"/>
          <w:szCs w:val="28"/>
        </w:rPr>
        <w:t>она в него тоже влюбилась, не давал никому её обижать, приятные слова ей говорил.</w:t>
      </w:r>
    </w:p>
    <w:p w:rsidR="002C79A0" w:rsidRDefault="002C79A0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Э.: - Умница! Это действительно так. К женщинам относились с большим уважением и восхищениям. Поэтому и Марию, как праведную девушку, хоть и не из знатной семьи, изображали очень царственно.</w:t>
      </w:r>
    </w:p>
    <w:p w:rsidR="002C79A0" w:rsidRDefault="004B0C60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здесь вы може</w:t>
      </w:r>
      <w:r w:rsidR="00524A04">
        <w:rPr>
          <w:rFonts w:ascii="Times New Roman" w:hAnsi="Times New Roman" w:cs="Times New Roman"/>
          <w:sz w:val="28"/>
          <w:szCs w:val="28"/>
        </w:rPr>
        <w:t>те увидеть фигуру неизвес</w:t>
      </w:r>
      <w:r>
        <w:rPr>
          <w:rFonts w:ascii="Times New Roman" w:hAnsi="Times New Roman" w:cs="Times New Roman"/>
          <w:sz w:val="28"/>
          <w:szCs w:val="28"/>
        </w:rPr>
        <w:t>тного всадника</w:t>
      </w:r>
      <w:r w:rsidR="00524A04">
        <w:rPr>
          <w:rFonts w:ascii="Times New Roman" w:hAnsi="Times New Roman" w:cs="Times New Roman"/>
          <w:sz w:val="28"/>
          <w:szCs w:val="28"/>
        </w:rPr>
        <w:t>. Учёные п</w:t>
      </w:r>
      <w:r w:rsidR="00192926">
        <w:rPr>
          <w:rFonts w:ascii="Times New Roman" w:hAnsi="Times New Roman" w:cs="Times New Roman"/>
          <w:sz w:val="28"/>
          <w:szCs w:val="28"/>
        </w:rPr>
        <w:t>редполагают, что эта скульптура</w:t>
      </w:r>
      <w:r w:rsidR="00524A04">
        <w:rPr>
          <w:rFonts w:ascii="Times New Roman" w:hAnsi="Times New Roman" w:cs="Times New Roman"/>
          <w:sz w:val="28"/>
          <w:szCs w:val="28"/>
        </w:rPr>
        <w:t xml:space="preserve"> изобража</w:t>
      </w:r>
      <w:r w:rsidR="00192926">
        <w:rPr>
          <w:rFonts w:ascii="Times New Roman" w:hAnsi="Times New Roman" w:cs="Times New Roman"/>
          <w:sz w:val="28"/>
          <w:szCs w:val="28"/>
        </w:rPr>
        <w:t>ет Константина</w:t>
      </w:r>
      <w:r w:rsidR="008C79EA">
        <w:rPr>
          <w:rFonts w:ascii="Times New Roman" w:hAnsi="Times New Roman" w:cs="Times New Roman"/>
          <w:sz w:val="28"/>
          <w:szCs w:val="28"/>
        </w:rPr>
        <w:t xml:space="preserve"> Великого – первого христианского императора Рима. До этого римляне верили богов, чьи имена вы наверняка слышали: </w:t>
      </w:r>
      <w:r w:rsidR="009474AA">
        <w:rPr>
          <w:rFonts w:ascii="Times New Roman" w:hAnsi="Times New Roman" w:cs="Times New Roman"/>
          <w:sz w:val="28"/>
          <w:szCs w:val="28"/>
        </w:rPr>
        <w:t>Юпитер, Юнона, Венера, Марс, Нептун и другие.</w:t>
      </w:r>
    </w:p>
    <w:p w:rsidR="003C2CED" w:rsidRPr="003C2CED" w:rsidRDefault="003C2CED" w:rsidP="003C2CED">
      <w:pPr>
        <w:spacing w:before="12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Христианство, как учение, было позитивно воспринято большими массами римлян, прежде всего, по причине того, что в его основе лежало равенство людей перед Богом. Тем самым, оно разрушало социальные и этнические границы общества, которые и тормозили развитие Римской империи.</w:t>
      </w:r>
    </w:p>
    <w:p w:rsidR="003C2CED" w:rsidRPr="003C2CED" w:rsidRDefault="003C2CED" w:rsidP="003C2CED">
      <w:pPr>
        <w:spacing w:before="12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7BA4DE9" wp14:editId="314BB432">
            <wp:simplePos x="0" y="0"/>
            <wp:positionH relativeFrom="column">
              <wp:posOffset>3008630</wp:posOffset>
            </wp:positionH>
            <wp:positionV relativeFrom="paragraph">
              <wp:posOffset>1905</wp:posOffset>
            </wp:positionV>
            <wp:extent cx="292100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412" y="21460"/>
                <wp:lineTo x="2141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Долгое время власть не воспринимала христианство, и запрещало его, но после безуспешной войны против него, римские императоры разрешили исповедовать такую веру. В 330 году Константин сам принимает крещение, а с течением времени оно было провозглашено государственной религией. Это случилось во время правления Феодосия I в 381 году, и отныне государство пыталось контролировать церковь и принимать участие в церковных сборах.</w:t>
      </w:r>
    </w:p>
    <w:p w:rsidR="009474AA" w:rsidRDefault="00237F70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5935DDC" wp14:editId="1184AA93">
            <wp:simplePos x="0" y="0"/>
            <wp:positionH relativeFrom="column">
              <wp:posOffset>2869565</wp:posOffset>
            </wp:positionH>
            <wp:positionV relativeFrom="paragraph">
              <wp:posOffset>1057275</wp:posOffset>
            </wp:positionV>
            <wp:extent cx="3060700" cy="4097655"/>
            <wp:effectExtent l="0" t="0" r="6350" b="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4AA">
        <w:rPr>
          <w:rFonts w:ascii="Times New Roman" w:hAnsi="Times New Roman" w:cs="Times New Roman"/>
          <w:sz w:val="28"/>
          <w:szCs w:val="28"/>
        </w:rPr>
        <w:t xml:space="preserve">О царском достоинстве Всадника говорят его корона и плащ. Фигура, как и большинство средневековых статуй, была раскрашена. </w:t>
      </w:r>
      <w:proofErr w:type="gramStart"/>
      <w:r w:rsidR="009474AA">
        <w:rPr>
          <w:rFonts w:ascii="Times New Roman" w:hAnsi="Times New Roman" w:cs="Times New Roman"/>
          <w:sz w:val="28"/>
          <w:szCs w:val="28"/>
        </w:rPr>
        <w:t>На Всаднике был голубой плащ, корона и сбруя позолочены</w:t>
      </w:r>
      <w:r w:rsidR="0017755F">
        <w:rPr>
          <w:rFonts w:ascii="Times New Roman" w:hAnsi="Times New Roman" w:cs="Times New Roman"/>
          <w:sz w:val="28"/>
          <w:szCs w:val="28"/>
        </w:rPr>
        <w:t>, конь был красно-коричневой масти.</w:t>
      </w:r>
      <w:proofErr w:type="gramEnd"/>
    </w:p>
    <w:p w:rsidR="000825D7" w:rsidRDefault="00237F70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вы можете увидеть перед собой колонну с изображение сцен из Нового Завета. На ней воспроизведены сцены, связанные со служением Христа и творимыми Им чудесами, начиная с Крещения и заканчивая Входом в Иерусалим. Толкование евангельских событий на ней отличается торжественностью и суровым, эмоциональным характером. </w:t>
      </w:r>
      <w:r>
        <w:rPr>
          <w:rFonts w:ascii="Times New Roman" w:hAnsi="Times New Roman" w:cs="Times New Roman"/>
          <w:sz w:val="28"/>
          <w:szCs w:val="28"/>
        </w:rPr>
        <w:lastRenderedPageBreak/>
        <w:t>Христос превышает всех ростом и движется подобно победителю.</w:t>
      </w:r>
    </w:p>
    <w:p w:rsidR="00864FCA" w:rsidRDefault="00864FCA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Скульптуры и росписи передавали сюжеты Священного Писания малограмотным прихожанам, и потому соборы Средневековья часто называли «каменными книгами»</w:t>
      </w:r>
    </w:p>
    <w:p w:rsidR="00DF2EEB" w:rsidRDefault="00DF2EEB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открою вам секрет. Сказать вам?</w:t>
      </w:r>
    </w:p>
    <w:p w:rsidR="00DF2EEB" w:rsidRDefault="00DF2EEB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- Скажите, скажите!</w:t>
      </w:r>
    </w:p>
    <w:p w:rsidR="00DF2EEB" w:rsidRDefault="00DF2EEB" w:rsidP="00DF2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Э.: - Знаете такую пословицу: «Глаза – зеркало души»? Вот вы побывали в нашем музее, узнали для себя много нового, глазки ваши заблестели. </w:t>
      </w:r>
    </w:p>
    <w:p w:rsidR="007278A6" w:rsidRDefault="00DF2EEB" w:rsidP="009841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очень приятно познакомится с такими умными и интересными мальчиками и девочками. Надеюсь, вы к нам ещё придёте в гости! До свидания!</w:t>
      </w:r>
    </w:p>
    <w:p w:rsidR="009841C4" w:rsidRPr="007278A6" w:rsidRDefault="009841C4" w:rsidP="009841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- До свидания!</w:t>
      </w:r>
    </w:p>
    <w:sectPr w:rsidR="009841C4" w:rsidRPr="007278A6" w:rsidSect="009841C4">
      <w:footerReference w:type="default" r:id="rId16"/>
      <w:head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C0A" w:rsidRDefault="00265C0A" w:rsidP="009841C4">
      <w:pPr>
        <w:spacing w:after="0" w:line="240" w:lineRule="auto"/>
      </w:pPr>
      <w:r>
        <w:separator/>
      </w:r>
    </w:p>
  </w:endnote>
  <w:endnote w:type="continuationSeparator" w:id="0">
    <w:p w:rsidR="00265C0A" w:rsidRDefault="00265C0A" w:rsidP="00984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83836"/>
      <w:docPartObj>
        <w:docPartGallery w:val="Page Numbers (Bottom of Page)"/>
        <w:docPartUnique/>
      </w:docPartObj>
    </w:sdtPr>
    <w:sdtEndPr/>
    <w:sdtContent>
      <w:p w:rsidR="009841C4" w:rsidRDefault="009841C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F16">
          <w:rPr>
            <w:noProof/>
          </w:rPr>
          <w:t>17</w:t>
        </w:r>
        <w:r>
          <w:fldChar w:fldCharType="end"/>
        </w:r>
      </w:p>
    </w:sdtContent>
  </w:sdt>
  <w:p w:rsidR="009841C4" w:rsidRDefault="009841C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C0A" w:rsidRDefault="00265C0A" w:rsidP="009841C4">
      <w:pPr>
        <w:spacing w:after="0" w:line="240" w:lineRule="auto"/>
      </w:pPr>
      <w:r>
        <w:separator/>
      </w:r>
    </w:p>
  </w:footnote>
  <w:footnote w:type="continuationSeparator" w:id="0">
    <w:p w:rsidR="00265C0A" w:rsidRDefault="00265C0A" w:rsidP="00984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tab/>
    </w:r>
    <w:r>
      <w:rPr>
        <w:rFonts w:ascii="Times New Roman" w:hAnsi="Times New Roman" w:cs="Times New Roman"/>
        <w:sz w:val="24"/>
        <w:szCs w:val="24"/>
      </w:rPr>
      <w:t>ГОСУДАРСТВЕННЫЙ ИНСТИТУТ РУССКОГО ЯЗЫКА ИМ. А.С. ПУШКИНА</w:t>
    </w: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</w:p>
  <w:p w:rsidR="009841C4" w:rsidRDefault="009841C4" w:rsidP="009841C4">
    <w:pPr>
      <w:spacing w:line="360" w:lineRule="auto"/>
      <w:rPr>
        <w:rFonts w:ascii="Times New Roman" w:hAnsi="Times New Roman" w:cs="Times New Roman"/>
        <w:sz w:val="24"/>
        <w:szCs w:val="24"/>
      </w:rPr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 xml:space="preserve">РЕФЕРАТ ПО ФОНЕТИКЕ </w:t>
    </w: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>НА ТЕМУ:</w:t>
    </w: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 xml:space="preserve">«ЖИЗНЬ И ДЕЯТЕЛЬНОСТЬ </w:t>
    </w:r>
  </w:p>
  <w:p w:rsidR="009841C4" w:rsidRPr="00D57B97" w:rsidRDefault="009841C4" w:rsidP="009841C4">
    <w:pPr>
      <w:spacing w:line="360" w:lineRule="auto"/>
      <w:jc w:val="center"/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>И.А. БОДУЭНА ДЕ КУРТЕНЭ»</w:t>
    </w: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32"/>
        <w:szCs w:val="32"/>
      </w:rPr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32"/>
        <w:szCs w:val="32"/>
      </w:rPr>
    </w:pPr>
  </w:p>
  <w:p w:rsidR="009841C4" w:rsidRPr="009841C4" w:rsidRDefault="009841C4" w:rsidP="009841C4">
    <w:pPr>
      <w:spacing w:line="360" w:lineRule="auto"/>
      <w:jc w:val="right"/>
      <w:rPr>
        <w:rFonts w:ascii="Times New Roman" w:hAnsi="Times New Roman" w:cs="Times New Roman"/>
        <w:sz w:val="28"/>
        <w:szCs w:val="28"/>
      </w:rPr>
    </w:pPr>
    <w:r w:rsidRPr="00404D96">
      <w:rPr>
        <w:rFonts w:ascii="Times New Roman" w:hAnsi="Times New Roman" w:cs="Times New Roman"/>
        <w:sz w:val="28"/>
        <w:szCs w:val="28"/>
      </w:rPr>
      <w:t xml:space="preserve">Работу выполнила: студентка </w:t>
    </w:r>
    <w:r w:rsidRPr="00404D96">
      <w:rPr>
        <w:rFonts w:ascii="Times New Roman" w:hAnsi="Times New Roman" w:cs="Times New Roman"/>
        <w:sz w:val="28"/>
        <w:szCs w:val="28"/>
        <w:lang w:val="en-US"/>
      </w:rPr>
      <w:t>I</w:t>
    </w:r>
    <w:r w:rsidRPr="00404D96">
      <w:rPr>
        <w:rFonts w:ascii="Times New Roman" w:hAnsi="Times New Roman" w:cs="Times New Roman"/>
        <w:sz w:val="28"/>
        <w:szCs w:val="28"/>
      </w:rPr>
      <w:t xml:space="preserve"> курса</w:t>
    </w:r>
  </w:p>
  <w:p w:rsidR="009841C4" w:rsidRPr="00404D96" w:rsidRDefault="009841C4" w:rsidP="009841C4">
    <w:pPr>
      <w:spacing w:line="360" w:lineRule="auto"/>
      <w:jc w:val="right"/>
      <w:rPr>
        <w:rFonts w:ascii="Times New Roman" w:hAnsi="Times New Roman" w:cs="Times New Roman"/>
        <w:sz w:val="28"/>
        <w:szCs w:val="28"/>
      </w:rPr>
    </w:pPr>
    <w:r w:rsidRPr="00404D96">
      <w:rPr>
        <w:rFonts w:ascii="Times New Roman" w:hAnsi="Times New Roman" w:cs="Times New Roman"/>
        <w:sz w:val="28"/>
        <w:szCs w:val="28"/>
        <w:lang w:val="en-US"/>
      </w:rPr>
      <w:t>IV</w:t>
    </w:r>
    <w:r w:rsidRPr="00404D96">
      <w:rPr>
        <w:rFonts w:ascii="Times New Roman" w:hAnsi="Times New Roman" w:cs="Times New Roman"/>
        <w:sz w:val="28"/>
        <w:szCs w:val="28"/>
      </w:rPr>
      <w:t xml:space="preserve"> группы «Прикладная филология»</w:t>
    </w:r>
  </w:p>
  <w:p w:rsidR="009841C4" w:rsidRPr="00404D96" w:rsidRDefault="009841C4" w:rsidP="009841C4">
    <w:pPr>
      <w:spacing w:line="360" w:lineRule="auto"/>
      <w:jc w:val="right"/>
      <w:rPr>
        <w:rFonts w:ascii="Times New Roman" w:hAnsi="Times New Roman" w:cs="Times New Roman"/>
        <w:sz w:val="28"/>
        <w:szCs w:val="28"/>
      </w:rPr>
    </w:pPr>
    <w:r w:rsidRPr="00404D96">
      <w:rPr>
        <w:rFonts w:ascii="Times New Roman" w:hAnsi="Times New Roman" w:cs="Times New Roman"/>
        <w:sz w:val="28"/>
        <w:szCs w:val="28"/>
      </w:rPr>
      <w:t>Котова Е.О.</w:t>
    </w:r>
  </w:p>
  <w:p w:rsidR="009841C4" w:rsidRPr="00404D96" w:rsidRDefault="009841C4" w:rsidP="009841C4">
    <w:pPr>
      <w:spacing w:line="360" w:lineRule="auto"/>
      <w:jc w:val="right"/>
      <w:rPr>
        <w:rFonts w:ascii="Times New Roman" w:hAnsi="Times New Roman" w:cs="Times New Roman"/>
        <w:sz w:val="28"/>
        <w:szCs w:val="28"/>
      </w:rPr>
    </w:pPr>
    <w:r w:rsidRPr="00404D96">
      <w:rPr>
        <w:rFonts w:ascii="Times New Roman" w:hAnsi="Times New Roman" w:cs="Times New Roman"/>
        <w:sz w:val="28"/>
        <w:szCs w:val="28"/>
      </w:rPr>
      <w:t xml:space="preserve">Научный руководитель: </w:t>
    </w:r>
  </w:p>
  <w:p w:rsidR="009841C4" w:rsidRPr="00404D96" w:rsidRDefault="009841C4" w:rsidP="009841C4">
    <w:pPr>
      <w:spacing w:line="360" w:lineRule="auto"/>
      <w:jc w:val="right"/>
      <w:rPr>
        <w:rFonts w:ascii="Times New Roman" w:hAnsi="Times New Roman" w:cs="Times New Roman"/>
        <w:sz w:val="28"/>
        <w:szCs w:val="28"/>
      </w:rPr>
    </w:pPr>
    <w:proofErr w:type="spellStart"/>
    <w:r w:rsidRPr="00404D96">
      <w:rPr>
        <w:rFonts w:ascii="Times New Roman" w:hAnsi="Times New Roman" w:cs="Times New Roman"/>
        <w:sz w:val="28"/>
        <w:szCs w:val="28"/>
      </w:rPr>
      <w:t>к</w:t>
    </w:r>
    <w:proofErr w:type="gramStart"/>
    <w:r w:rsidRPr="00404D96">
      <w:rPr>
        <w:rFonts w:ascii="Times New Roman" w:hAnsi="Times New Roman" w:cs="Times New Roman"/>
        <w:sz w:val="28"/>
        <w:szCs w:val="28"/>
      </w:rPr>
      <w:t>.ф</w:t>
    </w:r>
    <w:proofErr w:type="gramEnd"/>
    <w:r w:rsidRPr="00404D96">
      <w:rPr>
        <w:rFonts w:ascii="Times New Roman" w:hAnsi="Times New Roman" w:cs="Times New Roman"/>
        <w:sz w:val="28"/>
        <w:szCs w:val="28"/>
      </w:rPr>
      <w:t>ил</w:t>
    </w:r>
    <w:proofErr w:type="spellEnd"/>
    <w:r w:rsidRPr="00404D96">
      <w:rPr>
        <w:rFonts w:ascii="Times New Roman" w:hAnsi="Times New Roman" w:cs="Times New Roman"/>
        <w:sz w:val="28"/>
        <w:szCs w:val="28"/>
      </w:rPr>
      <w:t xml:space="preserve">. н., доц. </w:t>
    </w:r>
    <w:proofErr w:type="spellStart"/>
    <w:r w:rsidRPr="00404D96">
      <w:rPr>
        <w:rFonts w:ascii="Times New Roman" w:hAnsi="Times New Roman" w:cs="Times New Roman"/>
        <w:sz w:val="28"/>
        <w:szCs w:val="28"/>
      </w:rPr>
      <w:t>Бертякова</w:t>
    </w:r>
    <w:proofErr w:type="spellEnd"/>
    <w:r w:rsidRPr="00404D96">
      <w:rPr>
        <w:rFonts w:ascii="Times New Roman" w:hAnsi="Times New Roman" w:cs="Times New Roman"/>
        <w:sz w:val="28"/>
        <w:szCs w:val="28"/>
      </w:rPr>
      <w:t xml:space="preserve"> А.Н.</w:t>
    </w:r>
  </w:p>
  <w:p w:rsidR="009841C4" w:rsidRDefault="009841C4" w:rsidP="009841C4">
    <w:pPr>
      <w:spacing w:line="360" w:lineRule="auto"/>
      <w:jc w:val="right"/>
      <w:rPr>
        <w:rFonts w:ascii="Times New Roman" w:hAnsi="Times New Roman" w:cs="Times New Roman"/>
        <w:sz w:val="32"/>
        <w:szCs w:val="32"/>
      </w:rPr>
    </w:pPr>
  </w:p>
  <w:p w:rsidR="009841C4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</w:p>
  <w:p w:rsidR="009841C4" w:rsidRPr="00404D96" w:rsidRDefault="009841C4" w:rsidP="009841C4">
    <w:pPr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Москва, 2012</w:t>
    </w:r>
  </w:p>
  <w:p w:rsidR="009841C4" w:rsidRDefault="009841C4" w:rsidP="009841C4">
    <w:pPr>
      <w:pStyle w:val="a8"/>
      <w:tabs>
        <w:tab w:val="clear" w:pos="4677"/>
        <w:tab w:val="clear" w:pos="9355"/>
        <w:tab w:val="left" w:pos="1785"/>
      </w:tabs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  <w:p w:rsidR="009841C4" w:rsidRDefault="009841C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A6"/>
    <w:rsid w:val="00056AAE"/>
    <w:rsid w:val="000825D7"/>
    <w:rsid w:val="00085CE5"/>
    <w:rsid w:val="000D1965"/>
    <w:rsid w:val="001722FC"/>
    <w:rsid w:val="0017755F"/>
    <w:rsid w:val="00192926"/>
    <w:rsid w:val="00237F70"/>
    <w:rsid w:val="00265C0A"/>
    <w:rsid w:val="002C79A0"/>
    <w:rsid w:val="003C2CED"/>
    <w:rsid w:val="004A5812"/>
    <w:rsid w:val="004B0C60"/>
    <w:rsid w:val="00524A04"/>
    <w:rsid w:val="005327FC"/>
    <w:rsid w:val="0059312A"/>
    <w:rsid w:val="007278A6"/>
    <w:rsid w:val="00727A09"/>
    <w:rsid w:val="00864FCA"/>
    <w:rsid w:val="008C79EA"/>
    <w:rsid w:val="008E6281"/>
    <w:rsid w:val="00912CCA"/>
    <w:rsid w:val="009474AA"/>
    <w:rsid w:val="009841C4"/>
    <w:rsid w:val="00997F0F"/>
    <w:rsid w:val="009E5381"/>
    <w:rsid w:val="00AC502F"/>
    <w:rsid w:val="00AE3BE1"/>
    <w:rsid w:val="00B429F8"/>
    <w:rsid w:val="00C4171E"/>
    <w:rsid w:val="00C97094"/>
    <w:rsid w:val="00CA2596"/>
    <w:rsid w:val="00CD3F16"/>
    <w:rsid w:val="00DF2EEB"/>
    <w:rsid w:val="00F2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8A6"/>
  </w:style>
  <w:style w:type="character" w:styleId="a4">
    <w:name w:val="Hyperlink"/>
    <w:basedOn w:val="a0"/>
    <w:uiPriority w:val="99"/>
    <w:semiHidden/>
    <w:unhideWhenUsed/>
    <w:rsid w:val="007278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8A6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912CCA"/>
    <w:pPr>
      <w:spacing w:after="0" w:line="240" w:lineRule="auto"/>
    </w:pPr>
    <w:rPr>
      <w:rFonts w:ascii="Constantia" w:eastAsia="Times New Roman" w:hAnsi="Constantia" w:cs="Times New Roman"/>
      <w:lang w:val="en-US" w:bidi="en-US"/>
    </w:rPr>
  </w:style>
  <w:style w:type="paragraph" w:customStyle="1" w:styleId="cont">
    <w:name w:val="cont"/>
    <w:basedOn w:val="a"/>
    <w:rsid w:val="00DF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41C4"/>
  </w:style>
  <w:style w:type="paragraph" w:styleId="aa">
    <w:name w:val="footer"/>
    <w:basedOn w:val="a"/>
    <w:link w:val="ab"/>
    <w:uiPriority w:val="99"/>
    <w:unhideWhenUsed/>
    <w:rsid w:val="00984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4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8A6"/>
  </w:style>
  <w:style w:type="character" w:styleId="a4">
    <w:name w:val="Hyperlink"/>
    <w:basedOn w:val="a0"/>
    <w:uiPriority w:val="99"/>
    <w:semiHidden/>
    <w:unhideWhenUsed/>
    <w:rsid w:val="007278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8A6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912CCA"/>
    <w:pPr>
      <w:spacing w:after="0" w:line="240" w:lineRule="auto"/>
    </w:pPr>
    <w:rPr>
      <w:rFonts w:ascii="Constantia" w:eastAsia="Times New Roman" w:hAnsi="Constantia" w:cs="Times New Roman"/>
      <w:lang w:val="en-US" w:bidi="en-US"/>
    </w:rPr>
  </w:style>
  <w:style w:type="paragraph" w:customStyle="1" w:styleId="cont">
    <w:name w:val="cont"/>
    <w:basedOn w:val="a"/>
    <w:rsid w:val="00DF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41C4"/>
  </w:style>
  <w:style w:type="paragraph" w:styleId="aa">
    <w:name w:val="footer"/>
    <w:basedOn w:val="a"/>
    <w:link w:val="ab"/>
    <w:uiPriority w:val="99"/>
    <w:unhideWhenUsed/>
    <w:rsid w:val="00984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4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23</Pages>
  <Words>4588</Words>
  <Characters>26156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2012-12-13T21:02:00Z</dcterms:created>
  <dcterms:modified xsi:type="dcterms:W3CDTF">2013-12-06T23:54:00Z</dcterms:modified>
</cp:coreProperties>
</file>