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Федеральное государственное бюджетное учреждение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высшего профессионального образования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«Государственный институт русского языка им. А.С. Пушкина»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Филологический факультет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социально-гуманитарных дисциплин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КОНТРОЛЬНАЯ РАБОТА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учебной дисциплине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Безопасность жизнедеятельности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«ПРОИЗВОДСТВЕННЫЕ АВАРИИ И КАТАСТРОФЫ»</w:t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Выполнила студентка 3 курса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Кузьмина Валерия Александровна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БЖД: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Баранников Дмитрий Борисович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Москва 2016</w:t>
      </w:r>
    </w:p>
    <w:p>
      <w:pPr>
        <w:pStyle w:val="Style23"/>
        <w:spacing w:lineRule="auto" w:line="3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ОГЛАВЛЕНИЕ</w:t>
      </w:r>
    </w:p>
    <w:p>
      <w:pPr>
        <w:pStyle w:val="11"/>
        <w:tabs>
          <w:tab w:val="right" w:pos="9638" w:leader="dot"/>
        </w:tabs>
        <w:spacing w:lineRule="auto" w:line="360"/>
        <w:rPr/>
      </w:pPr>
      <w:r>
        <w:fldChar w:fldCharType="begin"/>
      </w:r>
      <w:r>
        <w:instrText> TOC \o "1-9" \t "Подзаголовок,1" \h</w:instrText>
      </w:r>
      <w:r>
        <w:fldChar w:fldCharType="separate"/>
      </w:r>
      <w:hyperlink w:anchor="__RefHeading___Toc248_1403500298">
        <w:r>
          <w:rPr>
            <w:rStyle w:val="Style14"/>
            <w:rFonts w:ascii="Times New Roman" w:hAnsi="Times New Roman"/>
            <w:sz w:val="28"/>
            <w:szCs w:val="28"/>
          </w:rPr>
          <w:t>ВВЕДЕНИЕ</w:t>
          <w:tab/>
          <w:t>3</w:t>
        </w:r>
      </w:hyperlink>
    </w:p>
    <w:p>
      <w:pPr>
        <w:pStyle w:val="11"/>
        <w:tabs>
          <w:tab w:val="right" w:pos="9638" w:leader="dot"/>
        </w:tabs>
        <w:spacing w:lineRule="auto" w:line="360"/>
        <w:rPr/>
      </w:pPr>
      <w:hyperlink w:anchor="__RefHeading___Toc250_1403500298">
        <w:r>
          <w:rPr>
            <w:rStyle w:val="Style14"/>
            <w:rFonts w:ascii="Times New Roman" w:hAnsi="Times New Roman"/>
            <w:sz w:val="28"/>
            <w:szCs w:val="28"/>
          </w:rPr>
          <w:t>ОБЩАЯ ХАРАКТЕРИСТИКА ТЕХНОГЕННЫХ ЧРЕЗВЫЧАЙНЫХ СИТУАЦИЙ</w:t>
          <w:tab/>
          <w:t>4</w:t>
        </w:r>
      </w:hyperlink>
    </w:p>
    <w:p>
      <w:pPr>
        <w:pStyle w:val="11"/>
        <w:tabs>
          <w:tab w:val="right" w:pos="9638" w:leader="dot"/>
        </w:tabs>
        <w:spacing w:lineRule="auto" w:line="360"/>
        <w:rPr/>
      </w:pPr>
      <w:hyperlink w:anchor="__RefHeading___Toc252_1403500298">
        <w:r>
          <w:rPr>
            <w:rStyle w:val="Style14"/>
            <w:rFonts w:ascii="Times New Roman" w:hAnsi="Times New Roman"/>
            <w:sz w:val="28"/>
            <w:szCs w:val="28"/>
          </w:rPr>
          <w:t>ВЗРЫВЫ И ПОЖАРЫ</w:t>
          <w:tab/>
          <w:t>7</w:t>
        </w:r>
      </w:hyperlink>
    </w:p>
    <w:p>
      <w:pPr>
        <w:pStyle w:val="11"/>
        <w:tabs>
          <w:tab w:val="right" w:pos="9638" w:leader="dot"/>
        </w:tabs>
        <w:spacing w:lineRule="auto" w:line="360"/>
        <w:rPr/>
      </w:pPr>
      <w:hyperlink w:anchor="__RefHeading___Toc254_1403500298">
        <w:r>
          <w:rPr>
            <w:rStyle w:val="Style14"/>
            <w:rFonts w:ascii="Times New Roman" w:hAnsi="Times New Roman"/>
            <w:sz w:val="28"/>
            <w:szCs w:val="28"/>
          </w:rPr>
          <w:t>АВАРИИ С ВЫБРОСОМ ОПАСНЫХ ХИМИЧЕСКИХ ВЕЩЕСТВ</w:t>
          <w:tab/>
          <w:t>9</w:t>
        </w:r>
      </w:hyperlink>
    </w:p>
    <w:p>
      <w:pPr>
        <w:pStyle w:val="11"/>
        <w:tabs>
          <w:tab w:val="right" w:pos="9638" w:leader="dot"/>
        </w:tabs>
        <w:spacing w:lineRule="auto" w:line="360"/>
        <w:rPr/>
      </w:pPr>
      <w:hyperlink w:anchor="__RefHeading___Toc256_1403500298">
        <w:r>
          <w:rPr>
            <w:rStyle w:val="Style14"/>
            <w:rFonts w:ascii="Times New Roman" w:hAnsi="Times New Roman"/>
            <w:sz w:val="28"/>
            <w:szCs w:val="28"/>
          </w:rPr>
          <w:t>АВАРИИ С ВЫБРОСОМ РАДИОАКТИВНЫХ ВЕЩЕСТВ</w:t>
          <w:tab/>
          <w:t>11</w:t>
        </w:r>
      </w:hyperlink>
    </w:p>
    <w:p>
      <w:pPr>
        <w:pStyle w:val="11"/>
        <w:tabs>
          <w:tab w:val="right" w:pos="9638" w:leader="dot"/>
        </w:tabs>
        <w:spacing w:lineRule="auto" w:line="360"/>
        <w:rPr/>
      </w:pPr>
      <w:hyperlink w:anchor="__RefHeading___Toc258_1403500298">
        <w:r>
          <w:rPr>
            <w:rStyle w:val="Style14"/>
            <w:rFonts w:ascii="Times New Roman" w:hAnsi="Times New Roman"/>
            <w:sz w:val="28"/>
            <w:szCs w:val="28"/>
          </w:rPr>
          <w:t>ОСНОВНЫЕ МЕРОПРИЯТИЯ ПО ПРЕДУПРЕЖДЕНИЮ АВАРИЙ</w:t>
          <w:tab/>
          <w:t>13</w:t>
        </w:r>
      </w:hyperlink>
    </w:p>
    <w:p>
      <w:pPr>
        <w:pStyle w:val="11"/>
        <w:tabs>
          <w:tab w:val="right" w:pos="9638" w:leader="dot"/>
        </w:tabs>
        <w:spacing w:lineRule="auto" w:line="360"/>
        <w:rPr/>
      </w:pPr>
      <w:hyperlink w:anchor="__RefHeading___Toc260_1403500298">
        <w:r>
          <w:rPr>
            <w:rStyle w:val="Style14"/>
            <w:rFonts w:ascii="Times New Roman" w:hAnsi="Times New Roman"/>
            <w:sz w:val="28"/>
            <w:szCs w:val="28"/>
          </w:rPr>
          <w:t>ЗАКЛЮЧЕНИЕ</w:t>
          <w:tab/>
          <w:t>15</w:t>
        </w:r>
      </w:hyperlink>
    </w:p>
    <w:p>
      <w:pPr>
        <w:pStyle w:val="11"/>
        <w:tabs>
          <w:tab w:val="right" w:pos="9638" w:leader="dot"/>
        </w:tabs>
        <w:spacing w:lineRule="auto" w:line="360"/>
        <w:rPr/>
      </w:pPr>
      <w:hyperlink w:anchor="__RefHeading___Toc262_1403500298">
        <w:r>
          <w:rPr>
            <w:rStyle w:val="Style14"/>
            <w:rFonts w:ascii="Times New Roman" w:hAnsi="Times New Roman"/>
            <w:sz w:val="28"/>
            <w:szCs w:val="28"/>
          </w:rPr>
          <w:t>СПИСОК ИСПОЛЬЗОВАННОЙ ЛИТЕРАТУРЫ</w:t>
          <w:tab/>
          <w:t>16</w:t>
        </w:r>
      </w:hyperlink>
      <w:r>
        <w:fldChar w:fldCharType="end"/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>
        <w:br w:type="page"/>
      </w:r>
    </w:p>
    <w:p>
      <w:pPr>
        <w:pStyle w:val="Style22"/>
        <w:rPr>
          <w:rFonts w:ascii="Times New Roman" w:hAnsi="Times New Roman"/>
          <w:b/>
          <w:b/>
          <w:bCs/>
          <w:sz w:val="28"/>
          <w:szCs w:val="28"/>
        </w:rPr>
      </w:pPr>
      <w:bookmarkStart w:id="0" w:name="__RefHeading___Toc248_1403500298"/>
      <w:bookmarkEnd w:id="0"/>
      <w:r>
        <w:rPr>
          <w:rFonts w:ascii="Times New Roman" w:hAnsi="Times New Roman"/>
          <w:b/>
          <w:bCs/>
          <w:sz w:val="28"/>
          <w:szCs w:val="28"/>
          <w:lang w:val="ru-RU"/>
        </w:rPr>
        <w:t>ВВЕДЕНИЕ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Современное производство постоянно усложняется. В промышленности и сельском хозяйстве все чаще применяют ядовитые и агрессивные компоненты. Во многих странах мира на ограниченных площадях сконцентрированы огромные производственные мощности. На различных видах транспорта (железнодорожном, автомобильном , водном) сегодня перевозят большое количество химически-, пожаро- и взрывоопасных веществ. Все это увеличивает вероятность возникновения и тяжесть аварий, которые в некоторых случаях приобретают характер национальной, а иногда и глобальной (мировой) катастрофы.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Производственные аварии и катастрофы относят к чрезвычайным ситуациям техногенного характера. Эти чрезвычайные ситуации могут сопровождаться выбросами опасных веществ, пожарами, взрывами, затоплениями и другими тяжелыми последствиями для населения и природной среды.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Именно поэтому необходимо повышать осведомленность населения о чрезвычайных ситуациях данного типа.</w:t>
      </w:r>
      <w:r>
        <w:br w:type="page"/>
      </w:r>
    </w:p>
    <w:p>
      <w:pPr>
        <w:pStyle w:val="Style22"/>
        <w:rPr>
          <w:rFonts w:ascii="Times New Roman" w:hAnsi="Times New Roman"/>
          <w:b/>
          <w:b/>
          <w:bCs/>
          <w:sz w:val="28"/>
          <w:szCs w:val="28"/>
        </w:rPr>
      </w:pPr>
      <w:bookmarkStart w:id="1" w:name="__RefHeading___Toc250_1403500298"/>
      <w:bookmarkEnd w:id="1"/>
      <w:r>
        <w:rPr>
          <w:rFonts w:ascii="Times New Roman" w:hAnsi="Times New Roman"/>
          <w:b/>
          <w:bCs/>
          <w:sz w:val="28"/>
          <w:szCs w:val="28"/>
          <w:lang w:val="ru-RU"/>
        </w:rPr>
        <w:t>ОБЩАЯ ХАРАКТЕРИСТИКА ТЕХНОГЕННЫХ ЧРЕЗВЫЧАЙНЫХ СИТУАЦИЙ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Авария - это повреждение машины, станка, оборудования, здания, сооружения сопровождающееся нарушением производственного процесса и связанное с опасностью для человеческих жизней. Они могут произойти на коммунально-энергетических сетях, транспорте, промышленных предприятиях.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Катастрофа - это крупная авария с большими человеческими жертвами, т.е. событие с весьма трагическими последствиями. Различие между аварией и катастрофой заключается в тяжести последствий и наличии человеческих жертв.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Основными причинами производственных аварий и катастроф являются:</w:t>
      </w:r>
    </w:p>
    <w:p>
      <w:pPr>
        <w:pStyle w:val="Style16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недостатки проектирования предприятий;</w:t>
      </w:r>
    </w:p>
    <w:p>
      <w:pPr>
        <w:pStyle w:val="Style16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несоблюдение правил по технике безопасности;</w:t>
      </w:r>
    </w:p>
    <w:p>
      <w:pPr>
        <w:pStyle w:val="Style16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отсутствие постоянного контроля за состоянием производства и особенно при использовании легковоспламеняющихся и взрывоопасных веществ;</w:t>
      </w:r>
    </w:p>
    <w:p>
      <w:pPr>
        <w:pStyle w:val="Style16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нарушение технологии производства, правил эксплуатации оборудования, машин и механизмов;</w:t>
      </w:r>
    </w:p>
    <w:p>
      <w:pPr>
        <w:pStyle w:val="Style16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низкая трудовая и производственная дисциплина;</w:t>
      </w:r>
    </w:p>
    <w:p>
      <w:pPr>
        <w:pStyle w:val="Style16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возникновение аварии на соседних предприятиях или на энергетических и газовых сетях;</w:t>
      </w:r>
    </w:p>
    <w:p>
      <w:pPr>
        <w:pStyle w:val="Style16"/>
        <w:numPr>
          <w:ilvl w:val="0"/>
          <w:numId w:val="6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стихийные бедствия, вызывающие аварии.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 результате аварии на производстве возможны взрывы и пожары, а их последствия - это разрушение и повреждение зданий, сооружений, техники и оборудования, затопление территории, выход из строя линии связи, энергетических и коммунальных сетей.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Источниками техногенных ЧС являются опасные техногенные происшествия:</w:t>
      </w:r>
    </w:p>
    <w:p>
      <w:pPr>
        <w:pStyle w:val="Style16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транспортные аварии: на товарных и пассажирских поездах; аварии грузовых и пассажирских судов; авиакатастрофы; автомобильные аварии и катастрофы и др.;</w:t>
      </w:r>
    </w:p>
    <w:p>
      <w:pPr>
        <w:pStyle w:val="Style16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пожары и взрывы: в зданиях, на коммуникациях и технологическом оборудовании промышленных объектов; в зданиях и сооружениях жилого, социально-бытового и культурного назначения; в шахтах, подземных и горных выработках и др.;</w:t>
      </w:r>
    </w:p>
    <w:p>
      <w:pPr>
        <w:pStyle w:val="Style16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аварии с выбросом ОХВ: при их производстве, переработке, хранении, транспортировке, образовании и распространении в процессе химических реакций, начавшихся в результате аварии, и т.д.;</w:t>
      </w:r>
    </w:p>
    <w:p>
      <w:pPr>
        <w:pStyle w:val="Style16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аварии с выбросом РВ: на АЭС, предприятиях ядерно-топливного цикла, транспортных средствах с ядерными установками и т.п.;</w:t>
      </w:r>
    </w:p>
    <w:p>
      <w:pPr>
        <w:pStyle w:val="Style16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аварии с выбросом биологически опасных веществ: на предприятиях, научно-исследовательских учреждениях и др.;</w:t>
      </w:r>
    </w:p>
    <w:p>
      <w:pPr>
        <w:pStyle w:val="Style16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br/>
        <w:t>внезапное обрушение зданий и сооружений: производственных; жилого, социально-бытового и культурного назначения; являющихся элементами транспортных коммуникаций;</w:t>
      </w:r>
    </w:p>
    <w:p>
      <w:pPr>
        <w:pStyle w:val="Style16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аварии на коммунальных системах жизнеобеспечения: в канализационных системах с массовым выбросом загрязняющих веществ; на тепловых сетях в холодное время года; на электроэнергетических системах с долговременным перерывом в электроснабжении и т.д.;</w:t>
      </w:r>
    </w:p>
    <w:p>
      <w:pPr>
        <w:pStyle w:val="Style16"/>
        <w:numPr>
          <w:ilvl w:val="0"/>
          <w:numId w:val="1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аварии на очистных сооружениях: сточных вод промышленных предприятий; промышленных газов.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Поражающие факторы источников техногенных ЧС бывают прямого действия, или первичные, и побочного действия, или вторичные. Первичные поражающие факторы непосредственно вызываются возникновением источника ЧС. Вторичные поражающие факторы вызываются изменениями обстановки (объекта, окружающей природной среды) вследствие воздействия первичных поражающих факторов.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 механизму действия поражающие факторы техногенных ЧС подразделяются на факторы:</w:t>
      </w:r>
    </w:p>
    <w:p>
      <w:pPr>
        <w:pStyle w:val="Style16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физического действия — воздушная ударная волна; тепловое излучение; сейсмическая волна; волна прорыва при разрушении гидротехнических сооружений; осколочные поля; ионизирующие излучения;</w:t>
      </w:r>
    </w:p>
    <w:p>
      <w:pPr>
        <w:pStyle w:val="Style16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химического действия — токсическое действие опасных химических веществ;</w:t>
      </w:r>
    </w:p>
    <w:p>
      <w:pPr>
        <w:pStyle w:val="Style16"/>
        <w:numPr>
          <w:ilvl w:val="0"/>
          <w:numId w:val="2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биологического действия — патогенное (болезнетворное) действие опасньгх биологических веществ.</w:t>
      </w:r>
      <w:r>
        <w:br w:type="page"/>
      </w:r>
    </w:p>
    <w:p>
      <w:pPr>
        <w:pStyle w:val="Style22"/>
        <w:numPr>
          <w:ilvl w:val="0"/>
          <w:numId w:val="0"/>
        </w:numPr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bookmarkStart w:id="2" w:name="__RefHeading___Toc252_1403500298"/>
      <w:bookmarkEnd w:id="2"/>
      <w:r>
        <w:rPr>
          <w:rFonts w:ascii="Times New Roman" w:hAnsi="Times New Roman"/>
          <w:b/>
          <w:bCs/>
          <w:sz w:val="28"/>
          <w:szCs w:val="28"/>
          <w:lang w:val="ru-RU"/>
        </w:rPr>
        <w:t>ВЗРЫВЫ И ПОЖАРЫ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Очень опасными последствиями крупных аварий являются пожары и взрывы. Чаще всего взрываются находящиеся под высоким давлением котлы, баллоны, трубопроводы, угольная пыль и газ в шахтах, древесная пыль и пары лакокрасочных веществ на мебельных и деревообрабатывающих предприятиях. Последствия многих производственных аварий опасны не только для рабочих и служащих пострадавшего объекта, но и для близлежащих предприятий и жилых районов.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Наиболее характерными видами травм при авариях и катастрофах бывают ранения, ушибы, переломы костей, разрывы и раздавливание тканей, поражение электрическим током, ожоги, отравления.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Взрываться могут взрывчатые вещества (ВВ), газовоздушные (ГВС) и пылевоздушные смеси (ПВС). При этом ВВ и ГВС взрываются как в закрытых помещениях, так и на открытой местности. Пылевоздушные смеси взрываются, как правило, в закрытых помещениях (в цехах, на складах).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Основными поражающими факторами взрыва являются воздушная ударная волна и осколочные поля. Воздушная ударная волна — это сильное сжатие воздуха, распространяющееся во все стороны от центра взрыва с большой, часто сверхзвуковой, скоростью. Осколочные поля — это разлетающиеся фрагменты разорвавшихся боеприпасов, емкостей. Их основными параметрами являются количество и энергия осколков.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Пожары, как и взрывы, возникают при утечке горючих газов и жидкостей из технологических линий, емкостей и хранилищ, а также как следствие взрывов. Иногда происходит наоборот: пожары приводят к взрывам. Возникают пожары и взрывы, как правило, на пожароопасных (ПОО), взрывоопасных (ВОО) и пожаровзрывоопасных объектах (ПВОО). Возгораться и гореть могут различные материалы: древесина, резина, пластмассы, ткани и др. Особо пожароопасны горючие газы, ЛВЖ, горючие жидкости и некоторые ОХВ.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Отдельный пожар — это пожар, возникающий в отдельном здании, сооружении, цехе.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Сплошной пожар — это одновременное интенсивное горение преобладающего количества зданий и сооружений на данном объекте, участке застройки города, района, населенного пункта.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Массовый пожар — это совокупность отдельных и сплошных пожаров.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Поражающими факторами пожара являются тепловое излучение (параметр — величина теплового потока) и токсичные продукты горения (параметр — их концентрация).</w:t>
      </w:r>
      <w:r>
        <w:br w:type="page"/>
      </w:r>
    </w:p>
    <w:p>
      <w:pPr>
        <w:pStyle w:val="Style22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bookmarkStart w:id="3" w:name="__RefHeading___Toc254_1403500298"/>
      <w:bookmarkEnd w:id="3"/>
      <w:r>
        <w:rPr>
          <w:rFonts w:ascii="Times New Roman" w:hAnsi="Times New Roman"/>
          <w:b/>
          <w:bCs/>
          <w:sz w:val="28"/>
          <w:szCs w:val="28"/>
          <w:lang w:val="ru-RU"/>
        </w:rPr>
        <w:t>АВАРИИ С ВЫБРОСОМ ОПАСНЫХ ХИМИЧЕСКИХ ВЕЩЕСТВ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Это происшествия, связанные с утечкой вредных химических продуктов в процессе их производства, хранения, переработки и транспортировки. Обычно аварии с выбросом таких веществ носят комбинированный характер. Кроме того, некоторые вещества в определенных условиях (скажем, при пожарах) в результате химических реакций могут образовывать ядовитые соединения.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Наиболее опасны аварии на предприятиях, производящих, использующих или хранящих сильнодействующие ядовитые вещества (СДЯВ), взрыво- и огнеопасные вещества и материалы. К ним относятся:</w:t>
      </w:r>
    </w:p>
    <w:p>
      <w:pPr>
        <w:pStyle w:val="Style16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предприятия химической и других родственных отраслей промышленности;</w:t>
      </w:r>
    </w:p>
    <w:p>
      <w:pPr>
        <w:pStyle w:val="Style16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предприятия, имеющие холодильные установки, в которых в качестве хладагента используется аммиак;</w:t>
      </w:r>
    </w:p>
    <w:p>
      <w:pPr>
        <w:pStyle w:val="Style16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водопроводные и очистные сооружения, на которых применяют хлор;</w:t>
      </w:r>
    </w:p>
    <w:p>
      <w:pPr>
        <w:pStyle w:val="Style16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железнодорожные станции и тупики, где есть пути отстоя подвижного состава с СДЯВ;</w:t>
      </w:r>
    </w:p>
    <w:p>
      <w:pPr>
        <w:pStyle w:val="Style16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склады и базы с запасами ядохимикатов.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При аварии с выбросом СДЯВ, вылившийся СДЯВ обильно орошают водой. В загазованных производственных помещениях немедленно включается аварийная вентиляция. Для уменьшения глубины распространения зараженного воздуха можно применять вертикальные водяные завесы. Такие завесы рассеивают облако паров СДЯВ, а также частично нейтрализуют СДЯВ.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По физиологическому действию на организм ОХВ делят на шесть групп:</w:t>
      </w:r>
    </w:p>
    <w:p>
      <w:pPr>
        <w:pStyle w:val="Style16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 преимущественно удушающим действием (хлор, фосген);</w:t>
      </w:r>
    </w:p>
    <w:p>
      <w:pPr>
        <w:pStyle w:val="Style16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с преимущественно общеядовитым действием (цианистый водород, оксид углерода);</w:t>
      </w:r>
    </w:p>
    <w:p>
      <w:pPr>
        <w:pStyle w:val="Style16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обладающие удушающим и общеядовитым действием (акрилонитрил, сернистый ангидрид, фтористый водород);</w:t>
      </w:r>
    </w:p>
    <w:p>
      <w:pPr>
        <w:pStyle w:val="Style16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нейротропного действия, нарушающие генерацию и передачу нервных импульсов (сероуглерод, фосфорорганические соединения);</w:t>
      </w:r>
    </w:p>
    <w:p>
      <w:pPr>
        <w:pStyle w:val="Style16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обладающие удушающим и нейтропным действием (аммиак, гептил);</w:t>
      </w:r>
    </w:p>
    <w:p>
      <w:pPr>
        <w:pStyle w:val="Style16"/>
        <w:numPr>
          <w:ilvl w:val="0"/>
          <w:numId w:val="4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метаболического действия, нарушающие обмен веществ в организме (окись этилена, диоксин, дихлорэтан).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Поражающим фактором аварии с выбросом (выливом) ОХВ как источника ЧС техногенного характера является его токсическое действие на организм человека, а параметром — токсичность (ядовитость). Чем токсичнее вещество, тем больше может быть поражено людей при одних и тех же условиях (одинаковое количество вещества, одни и те же метеорологические условия). Для оценки токсичности ОХВ Используют ряд характеристик, основными из которых являются концентрация и токсическая доза (токсодоза).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Концентрация — это количество вещества в единице объема (миллиграмм на литр, грамм на метр кубический). Чем токсичнее вещество, тем меньшая концентрация вызывает одну и ту же степень поражения.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Последствия аварий с выбросом ОХВ характеризуются масштабами, продолжительностью химического заражения и возможными потерями среди персонала ХОО и населения. При химическом заражении вследствие аварии выделяют зону химического заражения и очаг химического поражения. Зона химического заражения — это территория, включающая участок разлива ОХВ и территорию, над которой распространились пары вещества в опасных концентрациях.</w:t>
      </w:r>
      <w:r>
        <w:br w:type="page"/>
      </w:r>
    </w:p>
    <w:p>
      <w:pPr>
        <w:pStyle w:val="Style22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bookmarkStart w:id="4" w:name="__RefHeading___Toc256_1403500298"/>
      <w:bookmarkEnd w:id="4"/>
      <w:r>
        <w:rPr>
          <w:rFonts w:ascii="Times New Roman" w:hAnsi="Times New Roman"/>
          <w:b/>
          <w:bCs/>
          <w:sz w:val="28"/>
          <w:szCs w:val="28"/>
          <w:lang w:val="ru-RU"/>
        </w:rPr>
        <w:t>АВАРИИ С ВЫБРОСОМ РАДИОАКТИВНЫХ ВЕЩЕСТВ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Возникновение их возможно на радиационно опасных объектах: атомных станциях, предприятиях по изготовлению и переработке ядерного топлива, захоронению радиоактивных отходов и др.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Аварии с выбросом РВ происходят на радиационно опасных объектах (РОО), к которым относятся:</w:t>
      </w:r>
    </w:p>
    <w:p>
      <w:pPr>
        <w:pStyle w:val="Style16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предприятия ядерного-топливного цикла: урановой и радиохимической промышленности, места переработки и захоронения радиоактивных отходов;</w:t>
      </w:r>
    </w:p>
    <w:p>
      <w:pPr>
        <w:pStyle w:val="Style16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атомные станции: АЭС, теплоэлектроцентрали и станции теплоснабжения;</w:t>
      </w:r>
    </w:p>
    <w:p>
      <w:pPr>
        <w:pStyle w:val="Style16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объекты с ядерными энергетическими установками: корабельными, космическими, войсковые атомные электростанции;</w:t>
      </w:r>
    </w:p>
    <w:p>
      <w:pPr>
        <w:pStyle w:val="Style16"/>
        <w:numPr>
          <w:ilvl w:val="0"/>
          <w:numId w:val="5"/>
        </w:numPr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ядерные боеприпасы и склады их хранения.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Авария на РОО — это выход из строя или повреждение отдельных узлов и механизмов объекта во время его эксплуатации, приводящие к радиоактивному загрязнению местности, воздуха, объектов экономики и окружающей природной среды. Наиболее опасными являются аварии на АЭС, где используются наиболее мощные энергетические установки (ядерные реакторы).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Для аварий на АЭС характерно следующее: во-первых, происходит радиоактивное заражение атмосферы и местности легколетучими радионуклидами (йод, цезий и стронций), а во-вторых, цезий и стронций обладают длительными периодами полураспада — до 30 лет. При этом значительная часть продуктов деления ядерного топлива находится в парообразном и аэрозольном состоянии и, попадая в организм человека, вызывает внутреннее облучение, которое представляет опасность для жизни. Кроме того, при радиоактивном заражении местности из сферы хозяйственной деятельности человека надолго исключаются большие территории как сельскохозяйственного, так и промышленного назначения.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 случае радиационной аварии с разрушением активной зоны реактора накопившиеся радионуклиды в раскаленном виде выбрасываются в атмосферу и приводят к заражению местности, воздуха, объектов экономики и окружающей природной среды.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Поскольку выброс веществ из реактора может происходить в течение длительного времени (при аварии на Чернобыльской АЭС в течение 10 дней), масштабы заражения могут быть весьма значительными. Причины аварий могут быть самые различные. Статистика показывает, что доля аварий из-за ошибок проектирований и дефектов в элементах составляет 30,7 %; ошибок операторов и ошибок в эксплуатации — 32,2 %.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Поражающим фактором аварий на АЭС является радиоактивное загрязнение (ионизирующее излучение РВ). Параметрами поражающего фактора являются доза излучения (облучения) и ее мощность (уровень радиации). Доза облучения количественно характеризует воздействие поражающего фактора на людей, животных и растения. Ее мощность характеризует степень загрязнения местности и объектов.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Чрезвычайные ситуации при авариях с выбросом РВ в основном связаны с обширным заражением (загрязнением) местности и расположенных на ней объектов этими веществами.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После прекращения выбросов изменение радиоактивного загрязнения определяется в основном радиоактивным распадом, ветровым переносом, смывом дождевыми и паводковыми водами, диффузией РВ в почву. Уровни радиации в зонах заражения после аварии на АЭС за семикратный (степенной) промежуток времени уменьшаются в 2 раза.</w:t>
      </w:r>
      <w:r>
        <w:br w:type="page"/>
      </w:r>
    </w:p>
    <w:p>
      <w:pPr>
        <w:pStyle w:val="Style22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bookmarkStart w:id="5" w:name="__RefHeading___Toc258_1403500298"/>
      <w:bookmarkEnd w:id="5"/>
      <w:r>
        <w:rPr>
          <w:rFonts w:ascii="Times New Roman" w:hAnsi="Times New Roman"/>
          <w:b/>
          <w:bCs/>
          <w:sz w:val="28"/>
          <w:szCs w:val="28"/>
          <w:lang w:val="ru-RU"/>
        </w:rPr>
        <w:t>ОСНОВНЫЕ МЕРОПРИЯТИЯ ПО ПРЕДУПРЕЖДЕНИЮ АВАРИЙ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Задача каждого работающего на предприятии - знать основные правила поведения при авариях, уметь действовать в сложившейся при этом обстановке. К примеру, существуют определенные правила и последовательность отключения электроэнергии, остановки транспортирующих устройств, агрегатов и аппаратов, перекрытия сырьевых, газовых, паровых и водяных коммуникаций в соответствии с технологическим процессом и техникой безопасности, нарушения которых могут усугубить и осложнить обстановку.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Каждый должен знать маршрут и порядок следования в убежище в случае аварии, пути выхода в безопасные места, организацию обеспечения средствами индивидуальной защиты. Регулярно надо проверять системы вентиляции, убеждаться в надежности работы и герметизации технологического оборудования, наличии средств обнаружения и тушения пожаров. Выясняется состояние электрооборудования, емкостей, аппаратов и линий, работающих под давлением, каково оснащение контрольно-измерительными приборами, защитой и блокирующей аппаратурой.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На каждом предприятии разрабатывается план ликвидации возможных аварий. Организуется подготовка рабочих и служащих к работе при аварийных ситуациях, предусматривается необходимый резерв сил и средств для их ликвидации. Необходимо содержать в постоянной готовности системы и средства оповещения, иметь на рабочих местах необходимое количество средств индивидуальной защиты.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При аварийных ситуациях важной задачей является своевременное оповещение об этом персонала предприятия и населения жилого поселка, прилегающего к данному предприятию.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Каждый рабочий и служащий объекта при аварийной ситуации должен умело воспользоваться имеющимися средствами оповещения и вызвать пожарную команду.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Анализируя различные источники информации (передачи местного радио и телевидения, свидетельства соседей и сослуживцев и др.), постараться выяснить степень потенциальной техногенной опасности своего места жительства (работы, учебы), а также перечень чрезвычайных ситуаций, имевших место в этой местности в прошлом.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Опасность чрезвычайных ситуаций техногенного характера заключается в воздействии на человека и окружающую среду таких факторов, как воздушная ударная волна, радиация, вредные химические вещества, высокие и низкие температуры, вода, болезнетворные микробы и т. д.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Чтобы полнее оценить опасность, нужно иметь представление об общих социально-экономических последствиях, в том числе долговременных, к которым приводит чрезвычайная ситуация. Для человека они в основном сводятся к нанесению вреда здоровью, потере трудоспособности, материальному и финансовому ущербу, снижению уровня жизнеобеспечения, ухудшению условий жизнедеятельности и другим негативным социальным последствиям.</w:t>
      </w:r>
      <w:r>
        <w:br w:type="page"/>
      </w:r>
    </w:p>
    <w:p>
      <w:pPr>
        <w:pStyle w:val="Style22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bookmarkStart w:id="6" w:name="__RefHeading___Toc260_1403500298"/>
      <w:bookmarkEnd w:id="6"/>
      <w:r>
        <w:rPr>
          <w:rFonts w:ascii="Times New Roman" w:hAnsi="Times New Roman"/>
          <w:b/>
          <w:bCs/>
          <w:sz w:val="28"/>
          <w:szCs w:val="28"/>
          <w:lang w:val="ru-RU"/>
        </w:rPr>
        <w:t>ЗАКЛЮЧЕНИЕ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В заключение необходимо сказать, что причины технологических катастроф требуется исследовать и изучать, это поможет свести к минимуму последствия этих катастроф. Учитывая, что вся техносфера это творение рук человека, можно полагать, что созданная им сфера не должна причинять вред или таить в себе опасность.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Однако, технологические катастрофы становятся все более масштабными, их количество и ущерб от них растет.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Мировой опыт свидетельствует, что причины техногенных катастроф коренятся не в технических параметрах, а в социальных. Наиболее опасные события происходят из-за того, что принимаются ошибочные решения, и люди неправильно действуют в сложных ситуациях.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Таким образом, кроме изучения и рассмотрения технологической стороны катастроф стоить обратить внимание именно на человеческий фактор.</w:t>
      </w:r>
    </w:p>
    <w:p>
      <w:pPr>
        <w:pStyle w:val="Style16"/>
        <w:spacing w:lineRule="auto" w:line="360" w:before="0" w:after="0"/>
        <w:ind w:left="0" w:right="0" w:firstLine="567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Исследование данной темы необходимо с точки зрения обеспечения безопасности. То есть технологические катастрофы – которые в принципе последствие деятельности человека – необходимо исследовать и изучать именно для обеспечения безопасности для человека при возникновении таких катастроф.</w:t>
      </w:r>
      <w:r>
        <w:br w:type="page"/>
      </w:r>
    </w:p>
    <w:p>
      <w:pPr>
        <w:pStyle w:val="Style22"/>
        <w:rPr>
          <w:rFonts w:ascii="Times New Roman" w:hAnsi="Times New Roman"/>
          <w:b/>
          <w:b/>
          <w:bCs/>
          <w:sz w:val="28"/>
          <w:szCs w:val="28"/>
          <w:lang w:val="ru-RU"/>
        </w:rPr>
      </w:pPr>
      <w:bookmarkStart w:id="7" w:name="__RefHeading___Toc262_1403500298"/>
      <w:bookmarkEnd w:id="7"/>
      <w:r>
        <w:rPr>
          <w:rFonts w:ascii="Times New Roman" w:hAnsi="Times New Roman"/>
          <w:b/>
          <w:bCs/>
          <w:sz w:val="28"/>
          <w:szCs w:val="28"/>
          <w:lang w:val="ru-RU"/>
        </w:rPr>
        <w:t>СПИСОК ИСПОЛЬЗОВАННОЙ ЛИТЕРАТУРЫ</w:t>
      </w:r>
    </w:p>
    <w:p>
      <w:pPr>
        <w:pStyle w:val="Style16"/>
        <w:numPr>
          <w:ilvl w:val="0"/>
          <w:numId w:val="7"/>
        </w:numPr>
        <w:spacing w:lineRule="auto" w:line="360"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Алтунин А. Т. Формирования гражданской обороны в борьбе со стихийными бедствиями. Москва, 1999.</w:t>
      </w:r>
    </w:p>
    <w:p>
      <w:pPr>
        <w:pStyle w:val="Style16"/>
        <w:numPr>
          <w:ilvl w:val="0"/>
          <w:numId w:val="7"/>
        </w:numPr>
        <w:spacing w:lineRule="auto" w:line="360"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Анофриков В.Е., Бобок С.А., Дудко М.Н., Елистратов Г.Д.  Безопасность жизнедеятельности: Учебное пособие для вузов / ГУУ. – М.: ЗАО "Финстатинформ", 1999.</w:t>
      </w:r>
    </w:p>
    <w:p>
      <w:pPr>
        <w:pStyle w:val="Style16"/>
        <w:numPr>
          <w:ilvl w:val="0"/>
          <w:numId w:val="7"/>
        </w:numPr>
        <w:spacing w:lineRule="auto" w:line="360"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Безопасность в чрезвычайных ситуациях: Учебник под ред. Н.К. Шишкина. – М., ГУУ, 2000.</w:t>
      </w:r>
    </w:p>
    <w:p>
      <w:pPr>
        <w:pStyle w:val="Style16"/>
        <w:numPr>
          <w:ilvl w:val="0"/>
          <w:numId w:val="7"/>
        </w:numPr>
        <w:spacing w:lineRule="auto" w:line="360"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Безопасность жизнедеятельности. Защита населения и территорий в чрезвычайных ситуациях : учеб. пособие для студ. высш. учеб. заведений / [Я. Д. Вишняков и др.]. — М .: Издательской центр «Академия», 2007.</w:t>
      </w:r>
    </w:p>
    <w:p>
      <w:pPr>
        <w:pStyle w:val="Style16"/>
        <w:numPr>
          <w:ilvl w:val="0"/>
          <w:numId w:val="7"/>
        </w:numPr>
        <w:spacing w:lineRule="auto" w:line="360"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Белов С.В. Безопасность жизнедеятельности // Учебник. – М.: Высшая школа, 2002.</w:t>
      </w:r>
    </w:p>
    <w:p>
      <w:pPr>
        <w:pStyle w:val="Style16"/>
        <w:numPr>
          <w:ilvl w:val="0"/>
          <w:numId w:val="7"/>
        </w:numPr>
        <w:spacing w:lineRule="auto" w:line="360" w:before="0" w:after="0"/>
        <w:rPr/>
      </w:pP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Буянов Н. А. Полишко В. В., Основы безопасности жизнедеятельности» Смоленск. 1995.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b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b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b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b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b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b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b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b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b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b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5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5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5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Style12">
    <w:name w:val="Символ нумерации"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Ссылка указателя"/>
    <w:qFormat/>
    <w:rPr/>
  </w:style>
  <w:style w:type="character" w:styleId="ListLabel1">
    <w:name w:val="ListLabel 1"/>
    <w:qFormat/>
    <w:rPr>
      <w:rFonts w:ascii="Times New Roman" w:hAnsi="Times New Roman" w:cs="Symbol"/>
      <w:b w:val="false"/>
      <w:sz w:val="28"/>
    </w:rPr>
  </w:style>
  <w:style w:type="character" w:styleId="ListLabel2">
    <w:name w:val="ListLabel 2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Заглавие"/>
    <w:basedOn w:val="Style15"/>
    <w:pPr>
      <w:jc w:val="center"/>
    </w:pPr>
    <w:rPr>
      <w:b/>
      <w:bCs/>
      <w:sz w:val="56"/>
      <w:szCs w:val="56"/>
    </w:rPr>
  </w:style>
  <w:style w:type="paragraph" w:styleId="Style22">
    <w:name w:val="Подзаголовок"/>
    <w:basedOn w:val="Style15"/>
    <w:pPr>
      <w:spacing w:before="60" w:after="120"/>
      <w:jc w:val="center"/>
    </w:pPr>
    <w:rPr>
      <w:sz w:val="36"/>
      <w:szCs w:val="36"/>
    </w:rPr>
  </w:style>
  <w:style w:type="paragraph" w:styleId="Style23">
    <w:name w:val="Заголовок оглавления"/>
    <w:basedOn w:val="Style15"/>
    <w:pPr>
      <w:suppressLineNumbers/>
      <w:ind w:left="0" w:hanging="0"/>
    </w:pPr>
    <w:rPr>
      <w:b/>
      <w:bCs/>
      <w:sz w:val="32"/>
      <w:szCs w:val="32"/>
    </w:rPr>
  </w:style>
  <w:style w:type="paragraph" w:styleId="11">
    <w:name w:val="Оглавление 1"/>
    <w:basedOn w:val="Style19"/>
    <w:pPr>
      <w:tabs>
        <w:tab w:val="right" w:pos="9638" w:leader="dot"/>
      </w:tabs>
      <w:ind w:lef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LibreOffice/4.4.3.2$Windows_x86 LibreOffice_project/88805f81e9fe61362df02b9941de8e38a9b5fd16</Application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2016-02-26T22:07:45Z</dcterms:created>
  <dc:language>ru-RU</dc:language>
  <dcterms:modified xsi:type="dcterms:W3CDTF">2016-02-26T23:19:30Z</dcterms:modified>
  <cp:revision>2</cp:revision>
</cp:coreProperties>
</file>