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228" w:rsidRDefault="00FE7B36">
      <w:r>
        <w:t>1.</w:t>
      </w:r>
    </w:p>
    <w:p w:rsidR="00FE7B36" w:rsidRDefault="00FE7B36" w:rsidP="00FE7B36">
      <w:r>
        <w:t>2.</w:t>
      </w:r>
      <w:r w:rsidRPr="00FE7B36">
        <w:t xml:space="preserve"> </w:t>
      </w:r>
      <w:r>
        <w:t xml:space="preserve">П. А. Орлов. Русский сентиментализм. М., 1977 </w:t>
      </w:r>
    </w:p>
    <w:p w:rsidR="00FE7B36" w:rsidRDefault="00FE7B36" w:rsidP="00FE7B36">
      <w:r>
        <w:t xml:space="preserve">Периодизация сентиментализма: </w:t>
      </w:r>
    </w:p>
    <w:p w:rsidR="00FE7B36" w:rsidRDefault="00FE7B36" w:rsidP="00FE7B36">
      <w:r>
        <w:t xml:space="preserve">- 1760-1775: ранний этап, кружок Хераскова, идентификация себя прежде всего по отношению к и в борьбе с классицизмом (литературные правила; осмысление разума как причины имущественного неравенства; утверждение общности человеческой природы и т.п.). Здесь же – комедия Лукина «Мот, любовью исправленный», которая есть у нас в списке. Это так называемая «слезная комедия», которых наряду со «слезными драмами» в этот период было изрядное количество. Сюжет, в принципе, ясен из названия – картежник и мот </w:t>
      </w:r>
      <w:proofErr w:type="spellStart"/>
      <w:r>
        <w:t>Добросердов</w:t>
      </w:r>
      <w:proofErr w:type="spellEnd"/>
      <w:r>
        <w:t xml:space="preserve"> исправляет характер (испортившийся от его легковерия) под влиянием любящей его доброй и скромной Клеопатры. </w:t>
      </w:r>
      <w:proofErr w:type="spellStart"/>
      <w:r>
        <w:t>Добросердова</w:t>
      </w:r>
      <w:proofErr w:type="spellEnd"/>
      <w:r>
        <w:t xml:space="preserve"> искушает </w:t>
      </w:r>
      <w:proofErr w:type="spellStart"/>
      <w:r>
        <w:t>Злорадов</w:t>
      </w:r>
      <w:proofErr w:type="spellEnd"/>
      <w:r>
        <w:t xml:space="preserve">, предлагающий ему различные противоправные действия, чтобы избежать тюрьмы за долги, но в конечном счете позитив побеждает. </w:t>
      </w:r>
    </w:p>
    <w:p w:rsidR="00FE7B36" w:rsidRDefault="00FE7B36" w:rsidP="00FE7B36">
      <w:r>
        <w:t xml:space="preserve">- 1776-1788: это прежде всего сентиментальная комическая опера, Муравьев (Орлов доказывает его связь с просветительством и стремление обратить внимание на положение земледельцев, полемизируя с </w:t>
      </w:r>
      <w:proofErr w:type="spellStart"/>
      <w:r>
        <w:t>Гуковским</w:t>
      </w:r>
      <w:proofErr w:type="spellEnd"/>
      <w:r>
        <w:t xml:space="preserve">, который утверждает, что Муравьев политически </w:t>
      </w:r>
      <w:proofErr w:type="spellStart"/>
      <w:r>
        <w:t>неангажирован</w:t>
      </w:r>
      <w:proofErr w:type="spellEnd"/>
      <w:r>
        <w:t xml:space="preserve">, что главный его пафос – уход от объективной реальности в мир субъективных переживаний), масонство. </w:t>
      </w:r>
    </w:p>
    <w:p w:rsidR="00FE7B36" w:rsidRDefault="00FE7B36" w:rsidP="00FE7B36">
      <w:r>
        <w:t xml:space="preserve">- 1789-1796: это главный этап, когда создаются наиболее важные произведения русского сентиментализма («Путешествие из Петербурга в Москву», «Бедная Лиза», «Письма русского путешественника») и оформляются два направления его освоения, осмысления и развития, которые Орлов именует «демократическим» и «дворянским», соответственно – Радищев и Карамзин; впрочем, вопрос о принадлежности Радищева к сентиментализму остается спорным – во всяком случае в советском литературоведении. </w:t>
      </w:r>
    </w:p>
    <w:p w:rsidR="00FE7B36" w:rsidRDefault="00FE7B36" w:rsidP="00FE7B36">
      <w:r>
        <w:t>- 1797-1811: закат, истощения и автоматизация сентиментализма. Карамзин публикует последние повести и уходит в историографию.</w:t>
      </w:r>
    </w:p>
    <w:p w:rsidR="00FE7B36" w:rsidRDefault="00FE7B36">
      <w:r>
        <w:lastRenderedPageBreak/>
        <w:t>3.</w:t>
      </w:r>
      <w:r w:rsidRPr="00FE7B36">
        <w:t xml:space="preserve"> </w:t>
      </w:r>
      <w:r w:rsidRPr="00FE7B36">
        <w:drawing>
          <wp:inline distT="0" distB="0" distL="0" distR="0">
            <wp:extent cx="5222804" cy="9277350"/>
            <wp:effectExtent l="0" t="0" r="0" b="0"/>
            <wp:docPr id="18" name="Рисунок 18" descr="https://pp.userapi.com/c831208/v831208741/1a46bb/qnAGPuiLL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p.userapi.com/c831208/v831208741/1a46bb/qnAGPuiLLJ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301" cy="928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B36">
        <w:lastRenderedPageBreak/>
        <w:drawing>
          <wp:inline distT="0" distB="0" distL="0" distR="0">
            <wp:extent cx="5340773" cy="9486900"/>
            <wp:effectExtent l="0" t="0" r="0" b="0"/>
            <wp:docPr id="19" name="Рисунок 19" descr="https://pp.userapi.com/c851232/v851232408/c25d/QIEToAuPZ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userapi.com/c851232/v851232408/c25d/QIEToAuPZQ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472" cy="95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B36">
        <w:lastRenderedPageBreak/>
        <w:drawing>
          <wp:inline distT="0" distB="0" distL="0" distR="0">
            <wp:extent cx="4997591" cy="8877300"/>
            <wp:effectExtent l="0" t="0" r="0" b="0"/>
            <wp:docPr id="20" name="Рисунок 20" descr="https://pp.userapi.com/c850024/v850024741/8868b/RKTIBhwP0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p.userapi.com/c850024/v850024741/8868b/RKTIBhwP07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8" cy="888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B36">
        <w:lastRenderedPageBreak/>
        <w:drawing>
          <wp:inline distT="0" distB="0" distL="0" distR="0">
            <wp:extent cx="4997591" cy="8877300"/>
            <wp:effectExtent l="0" t="0" r="0" b="0"/>
            <wp:docPr id="21" name="Рисунок 21" descr="https://pp.userapi.com/c850024/v850024741/8869d/KaZ6-vm8G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p.userapi.com/c850024/v850024741/8869d/KaZ6-vm8GI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532" cy="887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B36">
        <w:lastRenderedPageBreak/>
        <w:drawing>
          <wp:inline distT="0" distB="0" distL="0" distR="0">
            <wp:extent cx="5940425" cy="5116686"/>
            <wp:effectExtent l="0" t="0" r="3175" b="8255"/>
            <wp:docPr id="22" name="Рисунок 22" descr="https://pp.userapi.com/c850024/v850024741/88694/Bn9ovb9X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userapi.com/c850024/v850024741/88694/Bn9ovb9XAc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1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B36" w:rsidRDefault="00FE7B36">
      <w:r w:rsidRPr="00FE7B36">
        <w:t xml:space="preserve">Демократизация </w:t>
      </w:r>
      <w:proofErr w:type="spellStart"/>
      <w:r w:rsidRPr="00FE7B36">
        <w:t>лит.творчества</w:t>
      </w:r>
      <w:proofErr w:type="spellEnd"/>
      <w:r w:rsidRPr="00FE7B36">
        <w:t xml:space="preserve"> - изменение сословного состава писателей, героев, читателей. Писатели - необязательно дворяне или представители </w:t>
      </w:r>
      <w:proofErr w:type="gramStart"/>
      <w:r w:rsidRPr="00FE7B36">
        <w:t>духовенства( священники</w:t>
      </w:r>
      <w:proofErr w:type="gramEnd"/>
      <w:r w:rsidRPr="00FE7B36">
        <w:t>, например ), они могут быть купцами.( в редких случаях - даже крестьяне ) Герои меняются, показывают людей вне зависимости от их сословия, их личность также важна. В связи с распространением печатных книг и грамотности читательский круг сентиментализма становится шире. В этот период интенсивно пополнялись ряды русской интеллигенции, расширялся ее социальный состав за счет среднепоместного и мелкопоместного дворянства и разночинцев.</w:t>
      </w:r>
    </w:p>
    <w:p w:rsidR="00FE7B36" w:rsidRDefault="00FE7B36">
      <w:r>
        <w:lastRenderedPageBreak/>
        <w:t>4.</w:t>
      </w:r>
      <w:r w:rsidRPr="00FE7B36">
        <w:t xml:space="preserve"> </w:t>
      </w:r>
      <w:r w:rsidRPr="00FE7B36">
        <w:drawing>
          <wp:inline distT="0" distB="0" distL="0" distR="0">
            <wp:extent cx="4645660" cy="8266430"/>
            <wp:effectExtent l="0" t="0" r="2540" b="1270"/>
            <wp:docPr id="1" name="Рисунок 1" descr="https://pp.userapi.com/c849532/v849532646/881b2/BIEFhc-CT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532/v849532646/881b2/BIEFhc-CT8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826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B36">
        <w:lastRenderedPageBreak/>
        <w:drawing>
          <wp:inline distT="0" distB="0" distL="0" distR="0">
            <wp:extent cx="4525716" cy="8039100"/>
            <wp:effectExtent l="0" t="0" r="8255" b="0"/>
            <wp:docPr id="2" name="Рисунок 2" descr="https://pp.userapi.com/c846419/v846419646/f7422/qxRxrTSjr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6419/v846419646/f7422/qxRxrTSjr8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96" cy="8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B36">
        <w:lastRenderedPageBreak/>
        <w:drawing>
          <wp:inline distT="0" distB="0" distL="0" distR="0">
            <wp:extent cx="5137009" cy="9124950"/>
            <wp:effectExtent l="0" t="0" r="6985" b="0"/>
            <wp:docPr id="3" name="Рисунок 3" descr="https://pp.userapi.com/c849428/v849428646/7e34e/kfqQCWbrG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9428/v849428646/7e34e/kfqQCWbrGh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230" cy="913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B36">
        <w:lastRenderedPageBreak/>
        <w:drawing>
          <wp:inline distT="0" distB="0" distL="0" distR="0">
            <wp:extent cx="5061938" cy="8991600"/>
            <wp:effectExtent l="0" t="0" r="5715" b="0"/>
            <wp:docPr id="4" name="Рисунок 4" descr="https://pp.userapi.com/c850616/v850616107/d601/XC1ezSOes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0616/v850616107/d601/XC1ezSOesW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287" cy="899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B36">
        <w:lastRenderedPageBreak/>
        <w:drawing>
          <wp:inline distT="0" distB="0" distL="0" distR="0">
            <wp:extent cx="5254978" cy="9334500"/>
            <wp:effectExtent l="0" t="0" r="3175" b="0"/>
            <wp:docPr id="5" name="Рисунок 5" descr="https://pp.userapi.com/c846321/v846321646/fe7de/s_LLX4hLi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6321/v846321646/fe7de/s_LLX4hLiC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443" cy="933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B36">
        <w:lastRenderedPageBreak/>
        <w:drawing>
          <wp:inline distT="0" distB="0" distL="0" distR="0">
            <wp:extent cx="5147733" cy="9144000"/>
            <wp:effectExtent l="0" t="0" r="0" b="0"/>
            <wp:docPr id="6" name="Рисунок 6" descr="https://pp.userapi.com/c849420/v849420646/81698/gYm0YTXON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9420/v849420646/81698/gYm0YTXONj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968" cy="914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B36">
        <w:lastRenderedPageBreak/>
        <w:drawing>
          <wp:inline distT="0" distB="0" distL="0" distR="0">
            <wp:extent cx="5287151" cy="9391650"/>
            <wp:effectExtent l="0" t="0" r="8890" b="0"/>
            <wp:docPr id="7" name="Рисунок 7" descr="https://pp.userapi.com/c851536/v851536107/d52c/6YiB5_sHA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1536/v851536107/d52c/6YiB5_sHAW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175" cy="939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B36">
        <w:lastRenderedPageBreak/>
        <w:drawing>
          <wp:inline distT="0" distB="0" distL="0" distR="0">
            <wp:extent cx="5748302" cy="10210800"/>
            <wp:effectExtent l="0" t="0" r="5080" b="0"/>
            <wp:docPr id="8" name="Рисунок 8" descr="https://pp.userapi.com/c845216/v845216646/fec52/__XKwkGS3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5216/v845216646/fec52/__XKwkGS3V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748" cy="1021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B36">
        <w:lastRenderedPageBreak/>
        <w:drawing>
          <wp:inline distT="0" distB="0" distL="0" distR="0">
            <wp:extent cx="5201356" cy="9239250"/>
            <wp:effectExtent l="0" t="0" r="0" b="0"/>
            <wp:docPr id="9" name="Рисунок 9" descr="https://pp.userapi.com/c851328/v851328107/cc94/nGq-MuqXG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51328/v851328107/cc94/nGq-MuqXGm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479" cy="92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B36">
        <w:lastRenderedPageBreak/>
        <w:drawing>
          <wp:inline distT="0" distB="0" distL="0" distR="0">
            <wp:extent cx="5222804" cy="9277350"/>
            <wp:effectExtent l="0" t="0" r="0" b="0"/>
            <wp:docPr id="10" name="Рисунок 10" descr="https://pp.userapi.com/c846417/v846417646/f3f86/rdKZ8IYZU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6417/v846417646/f3f86/rdKZ8IYZUp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165" cy="928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B36">
        <w:lastRenderedPageBreak/>
        <w:drawing>
          <wp:inline distT="0" distB="0" distL="0" distR="0">
            <wp:extent cx="5394396" cy="9582150"/>
            <wp:effectExtent l="0" t="0" r="0" b="0"/>
            <wp:docPr id="11" name="Рисунок 11" descr="https://pp.userapi.com/c849228/v849228646/86a5e/QaVseqIKe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49228/v849228646/86a5e/QaVseqIKe9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83" cy="958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B36">
        <w:lastRenderedPageBreak/>
        <w:drawing>
          <wp:inline distT="0" distB="0" distL="0" distR="0">
            <wp:extent cx="5276427" cy="9372600"/>
            <wp:effectExtent l="0" t="0" r="635" b="0"/>
            <wp:docPr id="12" name="Рисунок 12" descr="https://pp.userapi.com/c848628/v848628646/851b3/4t_InQ7St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48628/v848628646/851b3/4t_InQ7Stgo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668" cy="937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B36">
        <w:lastRenderedPageBreak/>
        <w:drawing>
          <wp:inline distT="0" distB="0" distL="0" distR="0">
            <wp:extent cx="5201356" cy="9239250"/>
            <wp:effectExtent l="0" t="0" r="0" b="0"/>
            <wp:docPr id="13" name="Рисунок 13" descr="https://pp.userapi.com/c849324/v849324646/84ef9/K51g2fMbA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9324/v849324646/84ef9/K51g2fMbA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367" cy="924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B36">
        <w:lastRenderedPageBreak/>
        <w:drawing>
          <wp:inline distT="0" distB="0" distL="0" distR="0">
            <wp:extent cx="5254978" cy="9334500"/>
            <wp:effectExtent l="0" t="0" r="3175" b="0"/>
            <wp:docPr id="14" name="Рисунок 14" descr="https://pp.userapi.com/c845121/v845121646/fee73/VEBnCDGVx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45121/v845121646/fee73/VEBnCDGVxs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136" cy="933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B36">
        <w:lastRenderedPageBreak/>
        <w:drawing>
          <wp:inline distT="0" distB="0" distL="0" distR="0">
            <wp:extent cx="5029764" cy="8934450"/>
            <wp:effectExtent l="0" t="0" r="0" b="0"/>
            <wp:docPr id="15" name="Рисунок 15" descr="https://pp.userapi.com/c830109/v830109646/1a7471/MzWrxZ6tk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userapi.com/c830109/v830109646/1a7471/MzWrxZ6tkA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67" cy="893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B36">
        <w:lastRenderedPageBreak/>
        <w:drawing>
          <wp:inline distT="0" distB="0" distL="0" distR="0">
            <wp:extent cx="5190208" cy="9219449"/>
            <wp:effectExtent l="0" t="0" r="0" b="1270"/>
            <wp:docPr id="16" name="Рисунок 16" descr="https://pp.userapi.com/c851320/v851320107/ce50/Ba1Zd3SN-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51320/v851320107/ce50/Ba1Zd3SN-a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252" cy="922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B36">
        <w:lastRenderedPageBreak/>
        <w:drawing>
          <wp:inline distT="0" distB="0" distL="0" distR="0">
            <wp:extent cx="5415704" cy="9620000"/>
            <wp:effectExtent l="0" t="0" r="0" b="635"/>
            <wp:docPr id="17" name="Рисунок 17" descr="https://pp.userapi.com/c851424/v851424107/ce46/MFzG8-g0H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p.userapi.com/c851424/v851424107/ce46/MFzG8-g0HV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636" cy="963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B36" w:rsidRDefault="00FE7B36" w:rsidP="00FE7B36">
      <w:r>
        <w:lastRenderedPageBreak/>
        <w:t>5.</w:t>
      </w:r>
      <w:r w:rsidRPr="00FE7B36">
        <w:t xml:space="preserve"> </w:t>
      </w:r>
      <w:r>
        <w:t>В отличие от классицизма, в котором из-за того, что авторы создавали героя с одной-двумя наиболее яркими чертами характера, было множество похожих друг на друга персонажей, в сентиментализме каждый образ героя становится уникальным и неповторимым. Тем не менее, и у этих персонажей прослеживаются общие черты характера.</w:t>
      </w:r>
    </w:p>
    <w:p w:rsidR="00FE7B36" w:rsidRDefault="00FE7B36" w:rsidP="00FE7B36"/>
    <w:p w:rsidR="00FE7B36" w:rsidRDefault="00FE7B36" w:rsidP="00FE7B36">
      <w:r>
        <w:t>Герой в сентиментализме - прежде всего "чувствительный человек". Для него способность чувствовать расценивается как наиболее полное выражение человечности, отзывчивости. Вместе с тем приоритет чувств не предполагает иррациональности. Герой всегда последователен в своих поступках, совершаемых по велению сердца.</w:t>
      </w:r>
    </w:p>
    <w:p w:rsidR="00FE7B36" w:rsidRDefault="00FE7B36" w:rsidP="00FE7B36"/>
    <w:p w:rsidR="00FE7B36" w:rsidRDefault="00FE7B36" w:rsidP="00FE7B36">
      <w:r>
        <w:t xml:space="preserve">Меняются представления о достоинствах и недостатках: вместо неустрашимости, твёрдости, геройства на первый план выступает способность к преданный дружбе и любви, </w:t>
      </w:r>
      <w:proofErr w:type="spellStart"/>
      <w:r>
        <w:t>мягкосердие</w:t>
      </w:r>
      <w:proofErr w:type="spellEnd"/>
      <w:r>
        <w:t>, умение ценить красоту.</w:t>
      </w:r>
    </w:p>
    <w:p w:rsidR="00FE7B36" w:rsidRDefault="00FE7B36" w:rsidP="00FE7B36"/>
    <w:p w:rsidR="00FE7B36" w:rsidRDefault="00FE7B36" w:rsidP="00FE7B36">
      <w:r>
        <w:t xml:space="preserve">Психологизм представляет собой способ построения образа, выступает как организующий стилевой принцип. Писатель раскрывает внутренний мир своих героев через внутренний монолог, рассуждения рассказчика, описание взаимоотношений между героями. Также в этом помогает </w:t>
      </w:r>
      <w:proofErr w:type="spellStart"/>
      <w:r>
        <w:t>психологизация</w:t>
      </w:r>
      <w:proofErr w:type="spellEnd"/>
      <w:r>
        <w:t xml:space="preserve"> пейзажа. Природа всегда соотносится с душевным состоянием героев. Она обожествляется. Способность воспринимать красоту природы становится своеобразным нравственным критерием "чувствительного" героя и его качеством. Любовь к природе - свидетельство истинного просвещения. </w:t>
      </w:r>
    </w:p>
    <w:p w:rsidR="00FE7B36" w:rsidRDefault="00FE7B36" w:rsidP="00FE7B36"/>
    <w:p w:rsidR="00FE7B36" w:rsidRDefault="00FE7B36" w:rsidP="00FE7B36">
      <w:r>
        <w:t>Обращение к "внутреннему" человеку - одно из важнейших художественных открытий литературы сентиментализма. Герой вглядывается в собственную душу, наблюдает за своими поступками и анализирует себя. "Исповедь" "чувствительного" человека, постоянно стремящегося осознать, в чем сущность добра и зла, оказалась существенным звеном в истории психологических открытий.</w:t>
      </w:r>
    </w:p>
    <w:p w:rsidR="00FE7B36" w:rsidRDefault="00FE7B36" w:rsidP="00FE7B36"/>
    <w:p w:rsidR="00FE7B36" w:rsidRDefault="00FE7B36" w:rsidP="00FE7B36">
      <w:r>
        <w:t>В связи с фокусом на внутреннем мире персонажа углубляется интерес к психологии, к проблеме соотнесения внутреннего и внешнего в человеке.</w:t>
      </w:r>
    </w:p>
    <w:p w:rsidR="00FE7B36" w:rsidRDefault="00FE7B36" w:rsidP="00FE7B36"/>
    <w:p w:rsidR="00FE7B36" w:rsidRDefault="00FE7B36" w:rsidP="00FE7B36">
      <w:r>
        <w:t>При создании портретов выработался стереотип, отражающий представления об идеале: героиня должна быть нежной, кроткой. Часто эти характеристики связывались с такой чертой внешности, как голубые глаза. Также элементами стереотипа становятся: распущенные по плечам волосы, чаще всего русые, румянец, алые губы.</w:t>
      </w:r>
    </w:p>
    <w:p w:rsidR="00FE7B36" w:rsidRDefault="00FE7B36" w:rsidP="00FE7B36"/>
    <w:p w:rsidR="00FE7B36" w:rsidRDefault="00FE7B36" w:rsidP="00FE7B36">
      <w:r>
        <w:t xml:space="preserve">Упоминание в произведениях сентименталистов отдельных произведений и их авторов обнаруживало литературную ориентацию писателя. В жизни "чувствительного героя" чтение играет значительную роль. Помимо того, что для него существенным стало такое качество, как образованность, "книжный" характер такого героя по существу отражал важнейшие процессы, происходившие в жизни русского общества конца XVIII начала XIX в. Больше всего он ценит самый процесс, особое удовольствие получает от чтения на природе. </w:t>
      </w:r>
      <w:proofErr w:type="gramStart"/>
      <w:r>
        <w:t>В литературных предпочтения</w:t>
      </w:r>
      <w:proofErr w:type="gramEnd"/>
      <w:r>
        <w:t xml:space="preserve"> </w:t>
      </w:r>
      <w:r>
        <w:lastRenderedPageBreak/>
        <w:t xml:space="preserve">героя отражаются читательские вкусы эпохи, вместе с тем они служат существенной характеристикой его самого. </w:t>
      </w:r>
    </w:p>
    <w:p w:rsidR="00FE7B36" w:rsidRDefault="00FE7B36" w:rsidP="00FE7B36"/>
    <w:p w:rsidR="00FE7B36" w:rsidRDefault="00FE7B36" w:rsidP="00FE7B36">
      <w:r>
        <w:t xml:space="preserve">О чувствах говорят жесты, возгласы, движения героев, например, переживания выражаются с помощью неумеренных жестов, восторженных либо огорченных восклицаний и </w:t>
      </w:r>
      <w:proofErr w:type="spellStart"/>
      <w:r>
        <w:t>тд</w:t>
      </w:r>
      <w:proofErr w:type="spellEnd"/>
      <w:r>
        <w:t>. Жест - самый искренний вестник душевных переживаний человека, который не всегда может словами поведать о своих чувствах. Тем не менее, очень часто жесты и слова связывают между собой, чтобы создать характеристику персонажа и сообщить о его мыслях и чувствах.</w:t>
      </w:r>
    </w:p>
    <w:p w:rsidR="00FE7B36" w:rsidRDefault="00FE7B36">
      <w:r>
        <w:t>6.</w:t>
      </w:r>
    </w:p>
    <w:p w:rsidR="00FE7B36" w:rsidRDefault="00FE7B36">
      <w:r>
        <w:t>7.</w:t>
      </w:r>
    </w:p>
    <w:p w:rsidR="00FE7B36" w:rsidRPr="00FD7777" w:rsidRDefault="00FE7B36">
      <w:pPr>
        <w:rPr>
          <w:lang w:val="en-US"/>
        </w:rPr>
      </w:pPr>
      <w:bookmarkStart w:id="0" w:name="_GoBack"/>
      <w:bookmarkEnd w:id="0"/>
    </w:p>
    <w:sectPr w:rsidR="00FE7B36" w:rsidRPr="00FD77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B36"/>
    <w:rsid w:val="001F3228"/>
    <w:rsid w:val="00501A6B"/>
    <w:rsid w:val="00FD7777"/>
    <w:rsid w:val="00FE7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46928F-E157-4DBC-A791-FA9AD0C29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25</Pages>
  <Words>855</Words>
  <Characters>4874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2018-09-26T17:04:00Z</dcterms:created>
  <dcterms:modified xsi:type="dcterms:W3CDTF">2018-09-26T19:26:00Z</dcterms:modified>
</cp:coreProperties>
</file>